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3374129D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resident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 xml:space="preserve">□ </w:t>
            </w:r>
            <w:r w:rsidR="003B2753" w:rsidRPr="00111BBF">
              <w:rPr>
                <w:rFonts w:cstheme="minorHAnsi"/>
                <w:b/>
                <w:bCs/>
              </w:rPr>
              <w:t>Yes □</w:t>
            </w:r>
            <w:r w:rsidRPr="00111BBF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111BBF">
              <w:rPr>
                <w:rFonts w:cstheme="minorHAnsi"/>
                <w:b/>
                <w:bCs/>
              </w:rPr>
              <w:t>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Yes,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not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58F284EE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If Yes, other device type: □ Suprapubic   □ Condom (males only)  □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acute care facility within 7 days?</w:t>
            </w:r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1D01E55D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>Criteria for Symptomatic Urinary Tract Infection</w:t>
      </w:r>
      <w:r w:rsidR="00517159">
        <w:rPr>
          <w:b/>
          <w:bCs/>
          <w:sz w:val="24"/>
          <w:szCs w:val="24"/>
        </w:rPr>
        <w:t xml:space="preserve">, </w:t>
      </w:r>
      <w:r w:rsidR="00517159" w:rsidRPr="00517159">
        <w:rPr>
          <w:b/>
          <w:bCs/>
          <w:sz w:val="24"/>
          <w:szCs w:val="24"/>
          <w:u w:val="single"/>
        </w:rPr>
        <w:t>NO catheter</w:t>
      </w:r>
      <w:r w:rsidRPr="00174972">
        <w:rPr>
          <w:b/>
          <w:bCs/>
          <w:sz w:val="24"/>
          <w:szCs w:val="24"/>
        </w:rPr>
        <w:t xml:space="preserve"> (SUTI)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800"/>
        <w:gridCol w:w="9180"/>
      </w:tblGrid>
      <w:tr w:rsidR="00174972" w14:paraId="2669AA1D" w14:textId="77777777" w:rsidTr="00E57C0B">
        <w:tc>
          <w:tcPr>
            <w:tcW w:w="1800" w:type="dxa"/>
          </w:tcPr>
          <w:p w14:paraId="58681B11" w14:textId="7996CEE0" w:rsidR="00174972" w:rsidRDefault="00174972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Criterion</w:t>
            </w:r>
            <w:r w:rsidR="00E57C0B">
              <w:rPr>
                <w:b/>
                <w:bCs/>
                <w:sz w:val="24"/>
                <w:szCs w:val="24"/>
              </w:rPr>
              <w:t xml:space="preserve">: </w:t>
            </w:r>
            <w:r w:rsidR="00E57C0B" w:rsidRPr="00E57C0B">
              <w:rPr>
                <w:b/>
                <w:bCs/>
                <w:sz w:val="24"/>
                <w:szCs w:val="24"/>
                <w:u w:val="single"/>
              </w:rPr>
              <w:t>Must meet criterion</w:t>
            </w:r>
            <w:r w:rsidR="00E57C0B">
              <w:rPr>
                <w:b/>
                <w:bCs/>
                <w:sz w:val="24"/>
                <w:szCs w:val="24"/>
              </w:rPr>
              <w:t>: 1</w:t>
            </w:r>
            <w:r w:rsidR="00876988">
              <w:rPr>
                <w:b/>
                <w:bCs/>
                <w:sz w:val="24"/>
                <w:szCs w:val="24"/>
              </w:rPr>
              <w:t xml:space="preserve"> OR</w:t>
            </w:r>
            <w:r w:rsidR="00E57C0B">
              <w:rPr>
                <w:b/>
                <w:bCs/>
                <w:sz w:val="24"/>
                <w:szCs w:val="24"/>
              </w:rPr>
              <w:t xml:space="preserve"> 2 </w:t>
            </w:r>
            <w:r w:rsidR="00876988">
              <w:rPr>
                <w:b/>
                <w:bCs/>
                <w:sz w:val="24"/>
                <w:szCs w:val="24"/>
              </w:rPr>
              <w:t>OR</w:t>
            </w:r>
            <w:r w:rsidR="00E57C0B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180" w:type="dxa"/>
          </w:tcPr>
          <w:p w14:paraId="2CE348B9" w14:textId="6914E416" w:rsidR="00174972" w:rsidRPr="00174972" w:rsidRDefault="00174972" w:rsidP="001749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51715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without 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>an indwelling catheter in place or removed &gt;2 calendar days prior to the date of event, where day of catheter removal is equal to day 1:</w:t>
            </w:r>
          </w:p>
        </w:tc>
      </w:tr>
      <w:tr w:rsidR="00174972" w14:paraId="01E47503" w14:textId="77777777" w:rsidTr="00E57C0B">
        <w:tc>
          <w:tcPr>
            <w:tcW w:w="1800" w:type="dxa"/>
          </w:tcPr>
          <w:p w14:paraId="3EAFEA42" w14:textId="2E947C84" w:rsidR="00174972" w:rsidRDefault="00174972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65709125" w14:textId="78161094" w:rsidR="00174972" w:rsidRDefault="00174972" w:rsidP="001749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Either </w:t>
            </w:r>
            <w:r w:rsidRPr="00174972">
              <w:rPr>
                <w:sz w:val="24"/>
                <w:szCs w:val="24"/>
              </w:rPr>
              <w:t>of the f</w:t>
            </w:r>
            <w:r>
              <w:rPr>
                <w:sz w:val="24"/>
                <w:szCs w:val="24"/>
              </w:rPr>
              <w:t>ollowing Signs/symptoms</w:t>
            </w:r>
            <w:r w:rsidR="00E57C0B">
              <w:rPr>
                <w:sz w:val="24"/>
                <w:szCs w:val="24"/>
              </w:rPr>
              <w:t xml:space="preserve"> (Check one)</w:t>
            </w:r>
            <w:r>
              <w:rPr>
                <w:sz w:val="24"/>
                <w:szCs w:val="24"/>
              </w:rPr>
              <w:t>:</w:t>
            </w:r>
          </w:p>
          <w:p w14:paraId="577DADA7" w14:textId="77777777" w:rsidR="00174972" w:rsidRPr="00E57C0B" w:rsidRDefault="00174972" w:rsidP="00E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7C0B">
              <w:rPr>
                <w:sz w:val="24"/>
                <w:szCs w:val="24"/>
              </w:rPr>
              <w:t>Acute dysuria</w:t>
            </w:r>
          </w:p>
          <w:p w14:paraId="4A95CC33" w14:textId="77777777" w:rsidR="00174972" w:rsidRDefault="00174972" w:rsidP="00E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7C0B">
              <w:rPr>
                <w:sz w:val="24"/>
                <w:szCs w:val="24"/>
              </w:rPr>
              <w:t>Acute pain, swelling, or tenderness of the testes, epididymis, or prostate</w:t>
            </w:r>
          </w:p>
          <w:p w14:paraId="139D38FF" w14:textId="77777777" w:rsidR="00E57C0B" w:rsidRDefault="00E57C0B" w:rsidP="00E57C0B">
            <w:pPr>
              <w:rPr>
                <w:sz w:val="24"/>
                <w:szCs w:val="24"/>
              </w:rPr>
            </w:pPr>
          </w:p>
          <w:p w14:paraId="624D5458" w14:textId="77777777" w:rsidR="00E57C0B" w:rsidRPr="00E57C0B" w:rsidRDefault="00E57C0B" w:rsidP="00E57C0B">
            <w:pPr>
              <w:rPr>
                <w:b/>
                <w:bCs/>
                <w:sz w:val="24"/>
                <w:szCs w:val="24"/>
              </w:rPr>
            </w:pPr>
            <w:r w:rsidRPr="00E57C0B">
              <w:rPr>
                <w:b/>
                <w:bCs/>
                <w:sz w:val="24"/>
                <w:szCs w:val="24"/>
              </w:rPr>
              <w:t>AND</w:t>
            </w:r>
          </w:p>
          <w:p w14:paraId="7DBACA01" w14:textId="10031CB4" w:rsidR="00E57C0B" w:rsidRPr="00E57C0B" w:rsidRDefault="00E57C0B" w:rsidP="00E5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positive urine culture with no more than 2 species of microorganisms, at least one of which is a bacterium of 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⁵</w:t>
            </w:r>
            <w:r>
              <w:rPr>
                <w:sz w:val="24"/>
                <w:szCs w:val="24"/>
              </w:rPr>
              <w:t xml:space="preserve"> CFU/ml (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 xml:space="preserve">100,000 </w:t>
            </w:r>
            <w:proofErr w:type="spellStart"/>
            <w:r>
              <w:rPr>
                <w:sz w:val="24"/>
                <w:szCs w:val="24"/>
              </w:rPr>
              <w:t>cfu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74972" w14:paraId="4597544B" w14:textId="77777777" w:rsidTr="00E57C0B">
        <w:tc>
          <w:tcPr>
            <w:tcW w:w="1800" w:type="dxa"/>
          </w:tcPr>
          <w:p w14:paraId="3469B641" w14:textId="6CC8D741" w:rsidR="00174972" w:rsidRDefault="00517159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10DF7A79" w14:textId="77777777" w:rsidR="00174972" w:rsidRDefault="00517159" w:rsidP="001749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Either </w:t>
            </w:r>
            <w:r w:rsidRPr="00517159">
              <w:rPr>
                <w:sz w:val="24"/>
                <w:szCs w:val="24"/>
              </w:rPr>
              <w:t>of the following:</w:t>
            </w:r>
          </w:p>
          <w:p w14:paraId="101E8778" w14:textId="77777777" w:rsidR="00517159" w:rsidRDefault="00517159" w:rsidP="0051715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Fever</w:t>
            </w:r>
            <w:r>
              <w:rPr>
                <w:rFonts w:cstheme="minorHAnsi"/>
                <w:sz w:val="24"/>
                <w:szCs w:val="24"/>
              </w:rPr>
              <w:t>ᶧ</w:t>
            </w:r>
            <w:r>
              <w:rPr>
                <w:sz w:val="24"/>
                <w:szCs w:val="24"/>
              </w:rPr>
              <w:t xml:space="preserve"> [Single temperature </w:t>
            </w:r>
            <w:r w:rsidRPr="003F154A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37.8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C (&gt;100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F), or 37.2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 (&gt;99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 on repeated occasions, or an increase of &gt;1.1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 (&gt;2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F) over baseline]</w:t>
            </w:r>
          </w:p>
          <w:p w14:paraId="43762C38" w14:textId="77777777" w:rsidR="00517159" w:rsidRDefault="00517159" w:rsidP="0051715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Leukocytosis (&gt;14,000 cells/mm</w:t>
            </w:r>
            <w:r>
              <w:rPr>
                <w:rFonts w:cstheme="minorHAnsi"/>
                <w:sz w:val="24"/>
                <w:szCs w:val="24"/>
              </w:rPr>
              <w:t>ᶟ</w:t>
            </w:r>
            <w:r>
              <w:rPr>
                <w:sz w:val="24"/>
                <w:szCs w:val="24"/>
              </w:rPr>
              <w:t xml:space="preserve"> or Left shift [&gt;6% or 1,500 bands/mm</w:t>
            </w:r>
            <w:r>
              <w:rPr>
                <w:rFonts w:cstheme="minorHAnsi"/>
                <w:sz w:val="24"/>
                <w:szCs w:val="24"/>
              </w:rPr>
              <w:t>ᶟ</w:t>
            </w:r>
            <w:r>
              <w:rPr>
                <w:sz w:val="24"/>
                <w:szCs w:val="24"/>
              </w:rPr>
              <w:t>])</w:t>
            </w:r>
          </w:p>
          <w:p w14:paraId="628F77B4" w14:textId="77777777" w:rsidR="00517159" w:rsidRDefault="00517159" w:rsidP="00517159">
            <w:pPr>
              <w:rPr>
                <w:b/>
                <w:bCs/>
                <w:sz w:val="24"/>
                <w:szCs w:val="24"/>
                <w:u w:val="single"/>
              </w:rPr>
            </w:pPr>
            <w:r w:rsidRPr="00517159">
              <w:rPr>
                <w:b/>
                <w:bCs/>
                <w:sz w:val="24"/>
                <w:szCs w:val="24"/>
                <w:u w:val="single"/>
              </w:rPr>
              <w:t>AND</w:t>
            </w:r>
          </w:p>
          <w:p w14:paraId="499EE535" w14:textId="77777777" w:rsidR="00517159" w:rsidRDefault="00517159" w:rsidP="00517159">
            <w:pPr>
              <w:rPr>
                <w:sz w:val="24"/>
                <w:szCs w:val="24"/>
              </w:rPr>
            </w:pPr>
            <w:r w:rsidRPr="003A4B21">
              <w:rPr>
                <w:b/>
                <w:bCs/>
                <w:sz w:val="24"/>
                <w:szCs w:val="24"/>
                <w:u w:val="single"/>
              </w:rPr>
              <w:t>One</w:t>
            </w:r>
            <w:r w:rsidRPr="00517159">
              <w:rPr>
                <w:b/>
                <w:bCs/>
                <w:sz w:val="24"/>
                <w:szCs w:val="24"/>
              </w:rPr>
              <w:t xml:space="preserve"> or more </w:t>
            </w:r>
            <w:r>
              <w:rPr>
                <w:sz w:val="24"/>
                <w:szCs w:val="24"/>
              </w:rPr>
              <w:t xml:space="preserve">of the following </w:t>
            </w:r>
            <w:r w:rsidRPr="00517159">
              <w:rPr>
                <w:sz w:val="24"/>
                <w:szCs w:val="24"/>
                <w:u w:val="single"/>
              </w:rPr>
              <w:t>(New and/or marked increase</w:t>
            </w:r>
            <w:r>
              <w:rPr>
                <w:sz w:val="24"/>
                <w:szCs w:val="24"/>
              </w:rPr>
              <w:t>):</w:t>
            </w:r>
          </w:p>
          <w:p w14:paraId="20FFB8D9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Costovertebral angle pain or tenderness</w:t>
            </w:r>
          </w:p>
          <w:p w14:paraId="45E7A639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tenderness</w:t>
            </w:r>
          </w:p>
          <w:p w14:paraId="1B7920E3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(Gross) hematuria</w:t>
            </w:r>
          </w:p>
          <w:p w14:paraId="560B52F9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Incontinence</w:t>
            </w:r>
          </w:p>
          <w:p w14:paraId="63968D69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urgency</w:t>
            </w:r>
          </w:p>
          <w:p w14:paraId="16D13AF1" w14:textId="77777777" w:rsidR="00517159" w:rsidRDefault="00517159" w:rsidP="005171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frequency</w:t>
            </w:r>
          </w:p>
          <w:p w14:paraId="5607EBC7" w14:textId="77777777" w:rsidR="00517159" w:rsidRDefault="00517159" w:rsidP="00517159">
            <w:pPr>
              <w:rPr>
                <w:b/>
                <w:bCs/>
                <w:sz w:val="24"/>
                <w:szCs w:val="24"/>
                <w:u w:val="single"/>
              </w:rPr>
            </w:pPr>
            <w:r w:rsidRPr="00517159">
              <w:rPr>
                <w:b/>
                <w:bCs/>
                <w:sz w:val="24"/>
                <w:szCs w:val="24"/>
                <w:u w:val="single"/>
              </w:rPr>
              <w:t>AND</w:t>
            </w:r>
          </w:p>
          <w:p w14:paraId="56819E00" w14:textId="08ED0597" w:rsidR="00517159" w:rsidRPr="00517159" w:rsidRDefault="00517159" w:rsidP="0051715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 positive urine culture with no more than 2 species of microorganisms, at least one of which is a bacterium of 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⁵</w:t>
            </w:r>
            <w:r>
              <w:rPr>
                <w:sz w:val="24"/>
                <w:szCs w:val="24"/>
              </w:rPr>
              <w:t xml:space="preserve"> CFU/ml (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 xml:space="preserve">100,000 </w:t>
            </w:r>
            <w:proofErr w:type="spellStart"/>
            <w:r>
              <w:rPr>
                <w:sz w:val="24"/>
                <w:szCs w:val="24"/>
              </w:rPr>
              <w:t>cfu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74972" w14:paraId="1297FA28" w14:textId="77777777" w:rsidTr="00E57C0B">
        <w:tc>
          <w:tcPr>
            <w:tcW w:w="1800" w:type="dxa"/>
          </w:tcPr>
          <w:p w14:paraId="5989A978" w14:textId="74F8F4F5" w:rsidR="00174972" w:rsidRDefault="003A4B2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180" w:type="dxa"/>
          </w:tcPr>
          <w:p w14:paraId="1D80B809" w14:textId="27226B3E" w:rsidR="00174972" w:rsidRDefault="003A4B21" w:rsidP="00174972">
            <w:pPr>
              <w:rPr>
                <w:sz w:val="24"/>
                <w:szCs w:val="24"/>
              </w:rPr>
            </w:pPr>
            <w:r w:rsidRPr="003A4B21">
              <w:rPr>
                <w:b/>
                <w:bCs/>
                <w:sz w:val="24"/>
                <w:szCs w:val="24"/>
                <w:u w:val="single"/>
              </w:rPr>
              <w:t>Two</w:t>
            </w:r>
            <w:r>
              <w:rPr>
                <w:b/>
                <w:bCs/>
                <w:sz w:val="24"/>
                <w:szCs w:val="24"/>
              </w:rPr>
              <w:t xml:space="preserve"> or more </w:t>
            </w:r>
            <w:r w:rsidRPr="003A4B21">
              <w:rPr>
                <w:sz w:val="24"/>
                <w:szCs w:val="24"/>
              </w:rPr>
              <w:t>of the following (New and/or marked increase):</w:t>
            </w:r>
          </w:p>
          <w:p w14:paraId="2E83B202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Costovertebral angle pain or tenderness</w:t>
            </w:r>
          </w:p>
          <w:p w14:paraId="0D50C8A0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tenderness</w:t>
            </w:r>
          </w:p>
          <w:p w14:paraId="6F2D6A0E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(Gross) hematuria</w:t>
            </w:r>
          </w:p>
          <w:p w14:paraId="3C4A8350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Incontinence</w:t>
            </w:r>
          </w:p>
          <w:p w14:paraId="119C6104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urgency</w:t>
            </w:r>
          </w:p>
          <w:p w14:paraId="37429ED6" w14:textId="77777777" w:rsidR="003A4B21" w:rsidRDefault="003A4B21" w:rsidP="003A4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frequency</w:t>
            </w:r>
          </w:p>
          <w:p w14:paraId="559145D2" w14:textId="77777777" w:rsidR="003A4B21" w:rsidRDefault="003A4B21" w:rsidP="003A4B21">
            <w:pPr>
              <w:rPr>
                <w:b/>
                <w:bCs/>
                <w:sz w:val="24"/>
                <w:szCs w:val="24"/>
                <w:u w:val="single"/>
              </w:rPr>
            </w:pPr>
            <w:r w:rsidRPr="00517159">
              <w:rPr>
                <w:b/>
                <w:bCs/>
                <w:sz w:val="24"/>
                <w:szCs w:val="24"/>
                <w:u w:val="single"/>
              </w:rPr>
              <w:t>AND</w:t>
            </w:r>
          </w:p>
          <w:p w14:paraId="113753D6" w14:textId="7877593C" w:rsidR="003A4B21" w:rsidRPr="003A4B21" w:rsidRDefault="003A4B21" w:rsidP="0017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positive urine culture with no more than 2 species of microorganisms, at least one of which is a bacterium of 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⁵</w:t>
            </w:r>
            <w:r>
              <w:rPr>
                <w:sz w:val="24"/>
                <w:szCs w:val="24"/>
              </w:rPr>
              <w:t xml:space="preserve"> CFU/ml (</w:t>
            </w:r>
            <w:r w:rsidRPr="00E57C0B">
              <w:rPr>
                <w:sz w:val="24"/>
                <w:szCs w:val="24"/>
                <w:u w:val="single"/>
              </w:rPr>
              <w:t>&gt;</w:t>
            </w:r>
            <w:r>
              <w:rPr>
                <w:sz w:val="24"/>
                <w:szCs w:val="24"/>
              </w:rPr>
              <w:t xml:space="preserve">100,000 </w:t>
            </w:r>
            <w:proofErr w:type="spellStart"/>
            <w:r>
              <w:rPr>
                <w:sz w:val="24"/>
                <w:szCs w:val="24"/>
              </w:rPr>
              <w:t>cfu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4B21" w14:paraId="1B4ADE7C" w14:textId="77777777" w:rsidTr="00E57C0B">
        <w:tc>
          <w:tcPr>
            <w:tcW w:w="1800" w:type="dxa"/>
          </w:tcPr>
          <w:p w14:paraId="6B6499F5" w14:textId="106618D1" w:rsidR="003A4B21" w:rsidRDefault="003A4B21" w:rsidP="003A4B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Footnote:</w:t>
            </w:r>
          </w:p>
        </w:tc>
        <w:tc>
          <w:tcPr>
            <w:tcW w:w="9180" w:type="dxa"/>
          </w:tcPr>
          <w:p w14:paraId="0D734C82" w14:textId="37D2C199" w:rsidR="003A4B21" w:rsidRDefault="003A4B21" w:rsidP="003A4B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ᶧ</w:t>
            </w:r>
            <w:r>
              <w:rPr>
                <w:b/>
                <w:bCs/>
                <w:sz w:val="24"/>
                <w:szCs w:val="24"/>
              </w:rPr>
              <w:t xml:space="preserve"> can be used to meet SUTI criteria even if the resident has another possible cause for the fever (for example pneumonia)</w:t>
            </w:r>
          </w:p>
        </w:tc>
      </w:tr>
    </w:tbl>
    <w:p w14:paraId="07ED9420" w14:textId="77777777" w:rsidR="003A4B21" w:rsidRDefault="003A4B21" w:rsidP="003A4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NHSN Comments:</w:t>
      </w:r>
    </w:p>
    <w:p w14:paraId="4058401B" w14:textId="77777777" w:rsidR="003A4B21" w:rsidRPr="002F329F" w:rsidRDefault="003A4B21" w:rsidP="003A4B21">
      <w:pPr>
        <w:pStyle w:val="ListParagraph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2F329F">
        <w:rPr>
          <w:b/>
          <w:bCs/>
          <w:i/>
          <w:iCs/>
        </w:rPr>
        <w:t xml:space="preserve">“Mixed flora” is not available in the pathogen list within NHSN and cannot be reported as a pathogen to meet the NHSN UTI criteria. Additionally, “mixed flora” often represents contamination and likely represents presence of multiple organisms in culture (specifically, at least two organisms). </w:t>
      </w:r>
    </w:p>
    <w:p w14:paraId="14A0134B" w14:textId="260AB7D2" w:rsidR="003A4B21" w:rsidRPr="003A4B21" w:rsidRDefault="003A4B21" w:rsidP="003A4B21">
      <w:pPr>
        <w:pStyle w:val="ListParagraph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2F329F">
        <w:rPr>
          <w:b/>
          <w:bCs/>
          <w:i/>
          <w:iCs/>
        </w:rPr>
        <w:t xml:space="preserve">Yeast and other microorganisms, which are not bacteria, are not acceptable UTI pathogens, and therefore, cannot be used to meet NHSN UTI criteria without the presence of a qualifying bacterium. </w:t>
      </w:r>
    </w:p>
    <w:p w14:paraId="37F6FD26" w14:textId="7447DD8F" w:rsidR="00174972" w:rsidRPr="003A4B21" w:rsidRDefault="003A4B21" w:rsidP="003A4B2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A4B21">
        <w:rPr>
          <w:b/>
          <w:bCs/>
          <w:i/>
          <w:iCs/>
        </w:rPr>
        <w:t>To remove the subjectivity about whether a fever is attributable to a UTI event, the presence of a fever, even if due to another cause (for example, pneumonia), should still be counted as part of meeting a UTI definition</w:t>
      </w:r>
    </w:p>
    <w:sectPr w:rsidR="00174972" w:rsidRPr="003A4B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8F5B" w14:textId="0F94C33A" w:rsidR="003A4B21" w:rsidRPr="00DF2D48" w:rsidRDefault="003A4B21" w:rsidP="003A4B21">
    <w:pPr>
      <w:pStyle w:val="Footer"/>
      <w:rPr>
        <w:i/>
        <w:iCs/>
        <w:sz w:val="18"/>
        <w:szCs w:val="18"/>
      </w:rPr>
    </w:pPr>
    <w:r w:rsidRPr="00DF2D48">
      <w:rPr>
        <w:i/>
        <w:iCs/>
        <w:sz w:val="18"/>
        <w:szCs w:val="18"/>
      </w:rPr>
      <w:t>Centers for Disease Control and Prevention (CDC)-National Healthcare Safety Network (NHSN</w:t>
    </w:r>
    <w:r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ab/>
      <w:t>NC SPICE 2/2020</w:t>
    </w:r>
  </w:p>
  <w:p w14:paraId="41AF5E97" w14:textId="77777777" w:rsidR="003A4B21" w:rsidRPr="00DF2D48" w:rsidRDefault="003B2753" w:rsidP="003A4B21">
    <w:pPr>
      <w:pStyle w:val="Footer"/>
      <w:rPr>
        <w:i/>
        <w:iCs/>
        <w:sz w:val="18"/>
        <w:szCs w:val="18"/>
      </w:rPr>
    </w:pPr>
    <w:hyperlink r:id="rId1" w:history="1">
      <w:r w:rsidR="003A4B21" w:rsidRPr="00DF2D48">
        <w:rPr>
          <w:rStyle w:val="Hyperlink"/>
          <w:i/>
          <w:iCs/>
          <w:sz w:val="18"/>
          <w:szCs w:val="18"/>
        </w:rPr>
        <w:t>https://www.cdc.gov/nhsn/PDFs/LTC/LTCF-UTI-protocol-current.pdf</w:t>
      </w:r>
    </w:hyperlink>
  </w:p>
  <w:p w14:paraId="003A7F46" w14:textId="699EE3C4" w:rsidR="003A4B21" w:rsidRDefault="003A4B21">
    <w:pPr>
      <w:pStyle w:val="Footer"/>
    </w:pPr>
  </w:p>
  <w:p w14:paraId="3A31A6BD" w14:textId="77777777" w:rsidR="003A4B21" w:rsidRDefault="003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83FC" w14:textId="77777777" w:rsidR="00517159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Long-term Care </w:t>
    </w:r>
    <w:r w:rsidR="00517159">
      <w:rPr>
        <w:b/>
        <w:bCs/>
      </w:rPr>
      <w:t>Symptomatic UTI</w:t>
    </w:r>
  </w:p>
  <w:p w14:paraId="2A24C9B1" w14:textId="50433044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Infection Worksheet</w:t>
    </w:r>
  </w:p>
  <w:p w14:paraId="306919F0" w14:textId="490546B8" w:rsidR="00E204A8" w:rsidRPr="00E204A8" w:rsidRDefault="00E204A8" w:rsidP="00E204A8">
    <w:pPr>
      <w:pStyle w:val="Header"/>
      <w:jc w:val="center"/>
      <w:rPr>
        <w:b/>
        <w:bCs/>
      </w:rPr>
    </w:pPr>
    <w:r w:rsidRPr="00E204A8">
      <w:rPr>
        <w:b/>
        <w:bCs/>
      </w:rPr>
      <w:t>(CDC-NHSN Criteria)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E59"/>
    <w:multiLevelType w:val="hybridMultilevel"/>
    <w:tmpl w:val="CD34EFB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BE1"/>
    <w:multiLevelType w:val="hybridMultilevel"/>
    <w:tmpl w:val="73DAE1D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3E90"/>
    <w:multiLevelType w:val="hybridMultilevel"/>
    <w:tmpl w:val="CC544B0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7D5B"/>
    <w:multiLevelType w:val="hybridMultilevel"/>
    <w:tmpl w:val="CFA4805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1035F5"/>
    <w:rsid w:val="00111BBF"/>
    <w:rsid w:val="00174972"/>
    <w:rsid w:val="00266B9F"/>
    <w:rsid w:val="002E5B8A"/>
    <w:rsid w:val="003A4B21"/>
    <w:rsid w:val="003B2753"/>
    <w:rsid w:val="00517159"/>
    <w:rsid w:val="005D0D27"/>
    <w:rsid w:val="00876988"/>
    <w:rsid w:val="00CF65DD"/>
    <w:rsid w:val="00E204A8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hsn/PDFs/LTC/LTCF-UTI-protocol-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4</cp:revision>
  <dcterms:created xsi:type="dcterms:W3CDTF">2020-02-05T20:20:00Z</dcterms:created>
  <dcterms:modified xsi:type="dcterms:W3CDTF">2020-02-20T18:00:00Z</dcterms:modified>
</cp:coreProperties>
</file>