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5FB5A" w14:textId="77777777" w:rsidR="00EA2848" w:rsidRDefault="00EA2848" w:rsidP="000E48BB">
      <w:pPr>
        <w:jc w:val="center"/>
        <w:rPr>
          <w:b/>
          <w:bCs/>
        </w:rPr>
      </w:pPr>
      <w:bookmarkStart w:id="0" w:name="_GoBack"/>
      <w:bookmarkEnd w:id="0"/>
    </w:p>
    <w:p w14:paraId="4208D56F" w14:textId="5F5B18DF" w:rsidR="00ED6ECF" w:rsidRPr="000E48BB" w:rsidRDefault="000E48BB" w:rsidP="000E48BB">
      <w:pPr>
        <w:jc w:val="center"/>
        <w:rPr>
          <w:b/>
          <w:bCs/>
        </w:rPr>
      </w:pPr>
      <w:r w:rsidRPr="000E48BB">
        <w:rPr>
          <w:b/>
          <w:bCs/>
        </w:rPr>
        <w:t xml:space="preserve">Congregate COVID-19 Use of N95 as </w:t>
      </w:r>
      <w:r w:rsidRPr="000E48BB">
        <w:rPr>
          <w:b/>
          <w:bCs/>
          <w:u w:val="single"/>
        </w:rPr>
        <w:t>P</w:t>
      </w:r>
      <w:r w:rsidRPr="000E48BB">
        <w:rPr>
          <w:b/>
          <w:bCs/>
        </w:rPr>
        <w:t xml:space="preserve">ersonal </w:t>
      </w:r>
      <w:r w:rsidRPr="000E48BB">
        <w:rPr>
          <w:b/>
          <w:bCs/>
          <w:u w:val="single"/>
        </w:rPr>
        <w:t>P</w:t>
      </w:r>
      <w:r w:rsidRPr="000E48BB">
        <w:rPr>
          <w:b/>
          <w:bCs/>
        </w:rPr>
        <w:t xml:space="preserve">rotective </w:t>
      </w:r>
      <w:r w:rsidRPr="000E48BB">
        <w:rPr>
          <w:b/>
          <w:bCs/>
          <w:u w:val="single"/>
        </w:rPr>
        <w:t>E</w:t>
      </w:r>
      <w:r w:rsidRPr="000E48BB">
        <w:rPr>
          <w:b/>
          <w:bCs/>
        </w:rPr>
        <w:t xml:space="preserve">quipment (PPE) </w:t>
      </w:r>
      <w:r w:rsidR="009A5A36">
        <w:rPr>
          <w:b/>
          <w:bCs/>
        </w:rPr>
        <w:t xml:space="preserve">Risk </w:t>
      </w:r>
      <w:r w:rsidRPr="000E48BB">
        <w:rPr>
          <w:b/>
          <w:bCs/>
        </w:rPr>
        <w:t>Assessment and Response Tool</w:t>
      </w:r>
    </w:p>
    <w:p w14:paraId="16914C02" w14:textId="5F1DB71A" w:rsidR="000E48BB" w:rsidRDefault="000E48BB" w:rsidP="000E48BB">
      <w:pPr>
        <w:jc w:val="center"/>
      </w:pPr>
    </w:p>
    <w:p w14:paraId="12063A23" w14:textId="39A4AE36" w:rsidR="000E48BB" w:rsidRDefault="007172CD" w:rsidP="000E48BB">
      <w:r>
        <w:rPr>
          <w:u w:val="single"/>
        </w:rPr>
        <w:t xml:space="preserve">CDC </w:t>
      </w:r>
      <w:r w:rsidR="000E48BB" w:rsidRPr="000E48BB">
        <w:rPr>
          <w:u w:val="single"/>
        </w:rPr>
        <w:t>Situational update as of May 2021</w:t>
      </w:r>
      <w:r w:rsidR="000E48BB">
        <w:t>:</w:t>
      </w:r>
    </w:p>
    <w:p w14:paraId="41AF9A34" w14:textId="7F78580E" w:rsidR="000E48BB" w:rsidRPr="000E48BB" w:rsidRDefault="000E48BB" w:rsidP="000E48BB">
      <w:pPr>
        <w:pStyle w:val="NormalWeb"/>
        <w:spacing w:before="0" w:beforeAutospacing="0"/>
        <w:rPr>
          <w:rFonts w:asciiTheme="minorHAnsi" w:hAnsiTheme="minorHAnsi" w:cstheme="minorHAnsi"/>
          <w:i/>
          <w:iCs/>
          <w:color w:val="000000"/>
          <w:sz w:val="22"/>
          <w:szCs w:val="22"/>
        </w:rPr>
      </w:pPr>
      <w:r w:rsidRPr="000E48BB">
        <w:rPr>
          <w:rFonts w:asciiTheme="minorHAnsi" w:hAnsiTheme="minorHAnsi" w:cstheme="minorHAnsi"/>
          <w:i/>
          <w:iCs/>
          <w:color w:val="000000"/>
          <w:sz w:val="22"/>
          <w:szCs w:val="22"/>
        </w:rPr>
        <w:t>The supply and availability of NIOSH-approved respirators have increased significantly over the last several months. Healthcare facilities should not be using crisis capacity strategies at this time and should promptly resume conventional practices. Check the </w:t>
      </w:r>
      <w:hyperlink r:id="rId7" w:history="1">
        <w:r w:rsidRPr="000E48BB">
          <w:rPr>
            <w:rStyle w:val="Hyperlink"/>
            <w:rFonts w:asciiTheme="minorHAnsi" w:hAnsiTheme="minorHAnsi" w:cstheme="minorHAnsi"/>
            <w:i/>
            <w:iCs/>
            <w:color w:val="075290"/>
            <w:sz w:val="22"/>
            <w:szCs w:val="22"/>
          </w:rPr>
          <w:t>NIOSH Certified Equipment List</w:t>
        </w:r>
      </w:hyperlink>
      <w:r w:rsidRPr="000E48BB">
        <w:rPr>
          <w:rFonts w:asciiTheme="minorHAnsi" w:hAnsiTheme="minorHAnsi" w:cstheme="minorHAnsi"/>
          <w:i/>
          <w:iCs/>
          <w:color w:val="000000"/>
          <w:sz w:val="22"/>
          <w:szCs w:val="22"/>
        </w:rPr>
        <w:t> to identify all NIOSH-approved respirators.</w:t>
      </w:r>
    </w:p>
    <w:p w14:paraId="08BB874C" w14:textId="5F3AAAC4" w:rsidR="000E48BB" w:rsidRDefault="000E48BB" w:rsidP="000E48BB">
      <w:pPr>
        <w:pStyle w:val="NormalWeb"/>
        <w:spacing w:before="0" w:beforeAutospacing="0" w:after="0" w:afterAutospacing="0"/>
        <w:rPr>
          <w:rFonts w:asciiTheme="minorHAnsi" w:hAnsiTheme="minorHAnsi" w:cstheme="minorHAnsi"/>
          <w:i/>
          <w:iCs/>
          <w:color w:val="000000"/>
          <w:sz w:val="22"/>
          <w:szCs w:val="22"/>
        </w:rPr>
      </w:pPr>
      <w:r w:rsidRPr="000E48BB">
        <w:rPr>
          <w:rFonts w:asciiTheme="minorHAnsi" w:hAnsiTheme="minorHAnsi" w:cstheme="minorHAnsi"/>
          <w:i/>
          <w:iCs/>
          <w:color w:val="000000"/>
          <w:sz w:val="22"/>
          <w:szCs w:val="22"/>
        </w:rPr>
        <w:t xml:space="preserve">Healthcare facilities should stop purchasing non-NIOSH approved respirators for use as respiratory protection and consider using any that have been stored for source control where respiratory protection is not needed. Respirators that were previously used and decontaminated should </w:t>
      </w:r>
      <w:r w:rsidR="00B30B2C">
        <w:rPr>
          <w:rFonts w:asciiTheme="minorHAnsi" w:hAnsiTheme="minorHAnsi" w:cstheme="minorHAnsi"/>
          <w:i/>
          <w:iCs/>
          <w:color w:val="000000"/>
          <w:sz w:val="22"/>
          <w:szCs w:val="22"/>
        </w:rPr>
        <w:t>be discarded</w:t>
      </w:r>
      <w:r w:rsidRPr="000E48BB">
        <w:rPr>
          <w:rFonts w:asciiTheme="minorHAnsi" w:hAnsiTheme="minorHAnsi" w:cstheme="minorHAnsi"/>
          <w:i/>
          <w:iCs/>
          <w:color w:val="000000"/>
          <w:sz w:val="22"/>
          <w:szCs w:val="22"/>
        </w:rPr>
        <w:t xml:space="preserve">. We do not know the </w:t>
      </w:r>
      <w:r w:rsidR="007172CD" w:rsidRPr="000E48BB">
        <w:rPr>
          <w:rFonts w:asciiTheme="minorHAnsi" w:hAnsiTheme="minorHAnsi" w:cstheme="minorHAnsi"/>
          <w:i/>
          <w:iCs/>
          <w:color w:val="000000"/>
          <w:sz w:val="22"/>
          <w:szCs w:val="22"/>
        </w:rPr>
        <w:t>long-term</w:t>
      </w:r>
      <w:r w:rsidRPr="000E48BB">
        <w:rPr>
          <w:rFonts w:asciiTheme="minorHAnsi" w:hAnsiTheme="minorHAnsi" w:cstheme="minorHAnsi"/>
          <w:i/>
          <w:iCs/>
          <w:color w:val="000000"/>
          <w:sz w:val="22"/>
          <w:szCs w:val="22"/>
        </w:rPr>
        <w:t xml:space="preserve"> stability of non-NIOSH approved respirators and respirators that have been decontaminated, and if these will be recommended for use in the future. Healthcare facilities should return to using only NIOSH-approved respirators where needed.</w:t>
      </w:r>
    </w:p>
    <w:p w14:paraId="3372F415" w14:textId="77777777" w:rsidR="00B30B2C" w:rsidRDefault="00B30B2C" w:rsidP="000E48BB">
      <w:pPr>
        <w:pStyle w:val="NormalWeb"/>
        <w:spacing w:before="0" w:beforeAutospacing="0" w:after="0" w:afterAutospacing="0"/>
        <w:rPr>
          <w:rFonts w:asciiTheme="minorHAnsi" w:hAnsiTheme="minorHAnsi" w:cstheme="minorHAnsi"/>
          <w:i/>
          <w:iCs/>
          <w:color w:val="000000"/>
          <w:sz w:val="22"/>
          <w:szCs w:val="22"/>
        </w:rPr>
      </w:pPr>
    </w:p>
    <w:p w14:paraId="37E0728E" w14:textId="260F4912" w:rsidR="007172CD" w:rsidRDefault="007172CD" w:rsidP="000E48BB">
      <w:pPr>
        <w:pStyle w:val="NormalWeb"/>
        <w:spacing w:before="0" w:beforeAutospacing="0" w:after="0" w:afterAutospacing="0"/>
        <w:rPr>
          <w:rFonts w:asciiTheme="minorHAnsi" w:hAnsiTheme="minorHAnsi" w:cstheme="minorHAnsi"/>
          <w:i/>
          <w:iCs/>
          <w:color w:val="000000"/>
          <w:sz w:val="22"/>
          <w:szCs w:val="22"/>
        </w:rPr>
      </w:pPr>
      <w:r>
        <w:rPr>
          <w:rFonts w:asciiTheme="minorHAnsi" w:hAnsiTheme="minorHAnsi" w:cstheme="minorHAnsi"/>
          <w:i/>
          <w:iCs/>
          <w:color w:val="000000"/>
          <w:sz w:val="22"/>
          <w:szCs w:val="22"/>
        </w:rPr>
        <w:t>This applies to the following guidance documents:</w:t>
      </w:r>
    </w:p>
    <w:p w14:paraId="0342BC43" w14:textId="77777777" w:rsidR="007172CD" w:rsidRDefault="007172CD" w:rsidP="000E48BB">
      <w:pPr>
        <w:pStyle w:val="NormalWeb"/>
        <w:spacing w:before="0" w:beforeAutospacing="0" w:after="0" w:afterAutospacing="0"/>
        <w:rPr>
          <w:rFonts w:asciiTheme="minorHAnsi" w:hAnsiTheme="minorHAnsi" w:cstheme="minorHAnsi"/>
          <w:i/>
          <w:iCs/>
          <w:color w:val="000000"/>
          <w:sz w:val="22"/>
          <w:szCs w:val="22"/>
        </w:rPr>
      </w:pPr>
    </w:p>
    <w:p w14:paraId="7A8A40CD" w14:textId="77777777" w:rsidR="007172CD" w:rsidRDefault="000563FA" w:rsidP="007172CD">
      <w:pPr>
        <w:pStyle w:val="xmsolistparagraph"/>
        <w:numPr>
          <w:ilvl w:val="0"/>
          <w:numId w:val="4"/>
        </w:numPr>
        <w:spacing w:before="0" w:beforeAutospacing="0" w:after="0" w:afterAutospacing="0"/>
        <w:rPr>
          <w:rFonts w:eastAsia="Times New Roman"/>
        </w:rPr>
      </w:pPr>
      <w:hyperlink r:id="rId8" w:history="1">
        <w:r w:rsidR="007172CD">
          <w:rPr>
            <w:rStyle w:val="Hyperlink"/>
            <w:rFonts w:eastAsia="Times New Roman"/>
            <w:sz w:val="24"/>
            <w:szCs w:val="24"/>
          </w:rPr>
          <w:t>Strategies for Optimizing the Supply of N95 Respirators</w:t>
        </w:r>
      </w:hyperlink>
    </w:p>
    <w:p w14:paraId="24E4F215" w14:textId="77777777" w:rsidR="007172CD" w:rsidRDefault="000563FA" w:rsidP="007172CD">
      <w:pPr>
        <w:pStyle w:val="xmsolistparagraph"/>
        <w:numPr>
          <w:ilvl w:val="0"/>
          <w:numId w:val="4"/>
        </w:numPr>
        <w:spacing w:before="0" w:beforeAutospacing="0" w:after="0" w:afterAutospacing="0"/>
        <w:rPr>
          <w:rFonts w:eastAsia="Times New Roman"/>
        </w:rPr>
      </w:pPr>
      <w:hyperlink r:id="rId9" w:history="1">
        <w:r w:rsidR="007172CD">
          <w:rPr>
            <w:rStyle w:val="Hyperlink"/>
            <w:rFonts w:eastAsia="Times New Roman"/>
            <w:sz w:val="24"/>
            <w:szCs w:val="24"/>
          </w:rPr>
          <w:t>Summary for Healthcare Facilities: Strategies for Optimizing the Supply of N95 Respirators during Shortages</w:t>
        </w:r>
      </w:hyperlink>
    </w:p>
    <w:p w14:paraId="7E27E1F9" w14:textId="77777777" w:rsidR="007172CD" w:rsidRDefault="000563FA" w:rsidP="007172CD">
      <w:pPr>
        <w:pStyle w:val="xmsolistparagraph"/>
        <w:numPr>
          <w:ilvl w:val="0"/>
          <w:numId w:val="4"/>
        </w:numPr>
        <w:spacing w:before="0" w:beforeAutospacing="0" w:after="0" w:afterAutospacing="0"/>
        <w:rPr>
          <w:rFonts w:eastAsia="Times New Roman"/>
        </w:rPr>
      </w:pPr>
      <w:hyperlink r:id="rId10" w:history="1">
        <w:r w:rsidR="007172CD">
          <w:rPr>
            <w:rStyle w:val="Hyperlink"/>
            <w:rFonts w:eastAsia="Times New Roman"/>
            <w:sz w:val="24"/>
            <w:szCs w:val="24"/>
          </w:rPr>
          <w:t>Implementing Filtering Facepiece Respirator (FFR) Reuse, Including Reuse after Decontamination, When There Are Known Shortages of N95 Respirators</w:t>
        </w:r>
      </w:hyperlink>
    </w:p>
    <w:p w14:paraId="5B14FF32" w14:textId="77777777" w:rsidR="007172CD" w:rsidRDefault="000563FA" w:rsidP="007172CD">
      <w:pPr>
        <w:pStyle w:val="xmsolistparagraph"/>
        <w:numPr>
          <w:ilvl w:val="0"/>
          <w:numId w:val="4"/>
        </w:numPr>
        <w:spacing w:before="0" w:beforeAutospacing="0" w:after="0" w:afterAutospacing="0"/>
        <w:rPr>
          <w:rFonts w:eastAsia="Times New Roman"/>
        </w:rPr>
      </w:pPr>
      <w:hyperlink r:id="rId11" w:history="1">
        <w:r w:rsidR="007172CD">
          <w:rPr>
            <w:rStyle w:val="Hyperlink"/>
            <w:rFonts w:eastAsia="Times New Roman"/>
            <w:sz w:val="24"/>
            <w:szCs w:val="24"/>
          </w:rPr>
          <w:t>Factors to Consider When Planning to Purchase Respirators from Another Country</w:t>
        </w:r>
      </w:hyperlink>
    </w:p>
    <w:p w14:paraId="260F45D4" w14:textId="77777777" w:rsidR="007172CD" w:rsidRPr="000E48BB" w:rsidRDefault="007172CD" w:rsidP="000E48BB">
      <w:pPr>
        <w:pStyle w:val="NormalWeb"/>
        <w:spacing w:before="0" w:beforeAutospacing="0" w:after="0" w:afterAutospacing="0"/>
        <w:rPr>
          <w:rFonts w:asciiTheme="minorHAnsi" w:hAnsiTheme="minorHAnsi" w:cstheme="minorHAnsi"/>
          <w:i/>
          <w:iCs/>
          <w:color w:val="000000"/>
          <w:sz w:val="22"/>
          <w:szCs w:val="22"/>
        </w:rPr>
      </w:pPr>
    </w:p>
    <w:p w14:paraId="4D4127E9" w14:textId="63CBA7DA" w:rsidR="000E48BB" w:rsidRDefault="000E48BB" w:rsidP="000E48BB"/>
    <w:p w14:paraId="66E02909" w14:textId="4246B9BC" w:rsidR="00F44785" w:rsidRDefault="00F44785" w:rsidP="000E48BB">
      <w:r>
        <w:t>SPICE, DHSR and NCDPH</w:t>
      </w:r>
      <w:r w:rsidR="00F44544">
        <w:t>,</w:t>
      </w:r>
      <w:r>
        <w:t xml:space="preserve"> in partnership agree that </w:t>
      </w:r>
      <w:r w:rsidRPr="00F44785">
        <w:rPr>
          <w:u w:val="single"/>
        </w:rPr>
        <w:t>conventional strategies are ideal and should be resumed as soon as possible</w:t>
      </w:r>
      <w:r>
        <w:t xml:space="preserve"> but recognize it may not be feasible in every facility, based on the number of residents on precautions and the supply of NIOSH </w:t>
      </w:r>
      <w:r w:rsidR="006F6F87">
        <w:t>approved N</w:t>
      </w:r>
      <w:r>
        <w:t>95s</w:t>
      </w:r>
      <w:r w:rsidR="00F44544">
        <w:t xml:space="preserve"> at the present time</w:t>
      </w:r>
      <w:r>
        <w:t>.</w:t>
      </w:r>
    </w:p>
    <w:p w14:paraId="5E7A7447" w14:textId="4509B66B" w:rsidR="007172CD" w:rsidRDefault="00F44785" w:rsidP="000E48BB">
      <w:r>
        <w:t xml:space="preserve">Facilities should return to conventional strategies as soon as possible. In the interim facilities should conduct a risk assessment for their facility. </w:t>
      </w:r>
    </w:p>
    <w:p w14:paraId="6C57B0AB" w14:textId="68B6083A" w:rsidR="00B9345F" w:rsidRPr="005E5EBA" w:rsidRDefault="00B9345F" w:rsidP="000E48BB">
      <w:pPr>
        <w:rPr>
          <w:u w:val="single"/>
        </w:rPr>
      </w:pPr>
      <w:r>
        <w:lastRenderedPageBreak/>
        <w:t xml:space="preserve">A Risk assessment </w:t>
      </w:r>
      <w:r w:rsidR="00B30B2C">
        <w:t xml:space="preserve">should </w:t>
      </w:r>
      <w:r w:rsidR="00574EFD">
        <w:t xml:space="preserve">be </w:t>
      </w:r>
      <w:r>
        <w:t xml:space="preserve">completed (attached) to determine if supply of N95s has </w:t>
      </w:r>
      <w:r w:rsidRPr="005E5EBA">
        <w:rPr>
          <w:u w:val="single"/>
        </w:rPr>
        <w:t>normalized in a sufficient number to trans</w:t>
      </w:r>
      <w:r w:rsidR="00574EFD" w:rsidRPr="005E5EBA">
        <w:rPr>
          <w:u w:val="single"/>
        </w:rPr>
        <w:t>ition to conventional strategies.</w:t>
      </w:r>
    </w:p>
    <w:p w14:paraId="17247FC0" w14:textId="7D0F3799" w:rsidR="00B9345F" w:rsidRDefault="007172CD" w:rsidP="000E48BB">
      <w:r>
        <w:t xml:space="preserve">The risk assessment </w:t>
      </w:r>
      <w:r w:rsidR="00B30B2C">
        <w:t xml:space="preserve">should </w:t>
      </w:r>
      <w:r>
        <w:t xml:space="preserve">be </w:t>
      </w:r>
      <w:r w:rsidRPr="005E5EBA">
        <w:rPr>
          <w:u w:val="single"/>
        </w:rPr>
        <w:t>re-evaluated no less than every two weeks</w:t>
      </w:r>
      <w:r>
        <w:t xml:space="preserve"> to </w:t>
      </w:r>
      <w:r w:rsidR="005E5EBA">
        <w:t xml:space="preserve">evaluate </w:t>
      </w:r>
      <w:r>
        <w:t>changes in the number of residents requiring precautions for suspected/confirmed COVID-19</w:t>
      </w:r>
      <w:r w:rsidR="005E5EBA">
        <w:t xml:space="preserve"> and/or changes in availability of NIOSH </w:t>
      </w:r>
      <w:r w:rsidR="006F6F87">
        <w:t>approved</w:t>
      </w:r>
      <w:r w:rsidR="005E5EBA">
        <w:t xml:space="preserve"> N95s.</w:t>
      </w:r>
    </w:p>
    <w:p w14:paraId="4D0D4561" w14:textId="77777777" w:rsidR="00574EFD" w:rsidRDefault="00574EFD" w:rsidP="000E48BB"/>
    <w:p w14:paraId="0369C200" w14:textId="77777777" w:rsidR="00B9345F" w:rsidRDefault="00B9345F" w:rsidP="000E48BB"/>
    <w:p w14:paraId="16F34A69" w14:textId="65A94BA2" w:rsidR="000E48BB" w:rsidRDefault="000E48BB" w:rsidP="000E48BB">
      <w:r>
        <w:t>Facility Name: ___________________________</w:t>
      </w:r>
      <w:r>
        <w:tab/>
      </w:r>
      <w:r>
        <w:tab/>
      </w:r>
      <w:r>
        <w:tab/>
        <w:t>Date of assessment: _____________</w:t>
      </w:r>
    </w:p>
    <w:p w14:paraId="7A577AA4" w14:textId="6C49BC5A" w:rsidR="000E48BB" w:rsidRDefault="000E48BB" w:rsidP="000E48BB">
      <w:r>
        <w:t>At the time of assessment:</w:t>
      </w:r>
    </w:p>
    <w:tbl>
      <w:tblPr>
        <w:tblStyle w:val="TableGrid"/>
        <w:tblW w:w="0" w:type="auto"/>
        <w:tblInd w:w="720" w:type="dxa"/>
        <w:tblLook w:val="04A0" w:firstRow="1" w:lastRow="0" w:firstColumn="1" w:lastColumn="0" w:noHBand="0" w:noVBand="1"/>
      </w:tblPr>
      <w:tblGrid>
        <w:gridCol w:w="6835"/>
        <w:gridCol w:w="1795"/>
      </w:tblGrid>
      <w:tr w:rsidR="00B9345F" w:rsidRPr="00B9345F" w14:paraId="0DE16153" w14:textId="394BBAE6" w:rsidTr="00B9345F">
        <w:tc>
          <w:tcPr>
            <w:tcW w:w="6835" w:type="dxa"/>
          </w:tcPr>
          <w:p w14:paraId="552BD6EF" w14:textId="77777777" w:rsidR="00B9345F" w:rsidRPr="00B9345F" w:rsidRDefault="00B9345F" w:rsidP="00371D0B">
            <w:pPr>
              <w:pStyle w:val="ListParagraph"/>
              <w:numPr>
                <w:ilvl w:val="0"/>
                <w:numId w:val="1"/>
              </w:numPr>
            </w:pPr>
            <w:r w:rsidRPr="00B9345F">
              <w:t>County positivity rate at time of assessment</w:t>
            </w:r>
            <w:r w:rsidRPr="00B9345F">
              <w:tab/>
            </w:r>
            <w:r w:rsidRPr="00B9345F">
              <w:tab/>
            </w:r>
            <w:r w:rsidRPr="00B9345F">
              <w:tab/>
            </w:r>
            <w:r w:rsidRPr="00B9345F">
              <w:tab/>
            </w:r>
            <w:r w:rsidRPr="00B9345F">
              <w:tab/>
            </w:r>
          </w:p>
        </w:tc>
        <w:tc>
          <w:tcPr>
            <w:tcW w:w="1795" w:type="dxa"/>
          </w:tcPr>
          <w:p w14:paraId="294DDCF4" w14:textId="77777777" w:rsidR="00B9345F" w:rsidRPr="00B9345F" w:rsidRDefault="00B9345F" w:rsidP="00B9345F">
            <w:pPr>
              <w:pStyle w:val="ListParagraph"/>
            </w:pPr>
          </w:p>
        </w:tc>
      </w:tr>
      <w:tr w:rsidR="00B9345F" w:rsidRPr="00B9345F" w14:paraId="57F6B310" w14:textId="2B22367D" w:rsidTr="00B9345F">
        <w:tc>
          <w:tcPr>
            <w:tcW w:w="6835" w:type="dxa"/>
          </w:tcPr>
          <w:p w14:paraId="1A5F601B" w14:textId="77777777" w:rsidR="00B9345F" w:rsidRPr="00B9345F" w:rsidRDefault="00B9345F" w:rsidP="00371D0B">
            <w:pPr>
              <w:pStyle w:val="ListParagraph"/>
              <w:numPr>
                <w:ilvl w:val="0"/>
                <w:numId w:val="1"/>
              </w:numPr>
            </w:pPr>
            <w:r w:rsidRPr="00B9345F">
              <w:t>Total number of licensed beds</w:t>
            </w:r>
          </w:p>
        </w:tc>
        <w:tc>
          <w:tcPr>
            <w:tcW w:w="1795" w:type="dxa"/>
          </w:tcPr>
          <w:p w14:paraId="5A911594" w14:textId="77777777" w:rsidR="00B9345F" w:rsidRPr="00B9345F" w:rsidRDefault="00B9345F" w:rsidP="00B9345F">
            <w:pPr>
              <w:pStyle w:val="ListParagraph"/>
            </w:pPr>
          </w:p>
        </w:tc>
      </w:tr>
      <w:tr w:rsidR="00B9345F" w:rsidRPr="00B9345F" w14:paraId="7724B552" w14:textId="0AF5A323" w:rsidTr="00B9345F">
        <w:tc>
          <w:tcPr>
            <w:tcW w:w="6835" w:type="dxa"/>
          </w:tcPr>
          <w:p w14:paraId="2E40630D" w14:textId="77777777" w:rsidR="00B9345F" w:rsidRPr="00B9345F" w:rsidRDefault="00B9345F" w:rsidP="00371D0B">
            <w:pPr>
              <w:pStyle w:val="ListParagraph"/>
              <w:numPr>
                <w:ilvl w:val="0"/>
                <w:numId w:val="1"/>
              </w:numPr>
            </w:pPr>
            <w:r w:rsidRPr="00B9345F">
              <w:t xml:space="preserve">Total number of residents </w:t>
            </w:r>
            <w:r w:rsidRPr="00B9345F">
              <w:rPr>
                <w:u w:val="single"/>
              </w:rPr>
              <w:t>positive for COVID</w:t>
            </w:r>
            <w:r w:rsidRPr="00B9345F">
              <w:t>-</w:t>
            </w:r>
            <w:r w:rsidRPr="00B9345F">
              <w:rPr>
                <w:u w:val="single"/>
              </w:rPr>
              <w:t>19</w:t>
            </w:r>
            <w:r w:rsidRPr="00B9345F">
              <w:t xml:space="preserve"> and still on precautions</w:t>
            </w:r>
          </w:p>
        </w:tc>
        <w:tc>
          <w:tcPr>
            <w:tcW w:w="1795" w:type="dxa"/>
          </w:tcPr>
          <w:p w14:paraId="0C803D6D" w14:textId="77777777" w:rsidR="00B9345F" w:rsidRPr="00B9345F" w:rsidRDefault="00B9345F" w:rsidP="00B9345F">
            <w:pPr>
              <w:pStyle w:val="ListParagraph"/>
            </w:pPr>
          </w:p>
        </w:tc>
      </w:tr>
      <w:tr w:rsidR="00B9345F" w:rsidRPr="00B9345F" w14:paraId="6640D1B5" w14:textId="2EC12B8E" w:rsidTr="00B9345F">
        <w:tc>
          <w:tcPr>
            <w:tcW w:w="6835" w:type="dxa"/>
          </w:tcPr>
          <w:p w14:paraId="564D158E" w14:textId="77777777" w:rsidR="00B9345F" w:rsidRPr="00B9345F" w:rsidRDefault="00B9345F" w:rsidP="00371D0B">
            <w:pPr>
              <w:pStyle w:val="ListParagraph"/>
              <w:numPr>
                <w:ilvl w:val="0"/>
                <w:numId w:val="1"/>
              </w:numPr>
            </w:pPr>
            <w:r w:rsidRPr="00B9345F">
              <w:t xml:space="preserve">Total number of </w:t>
            </w:r>
            <w:r w:rsidRPr="00B9345F">
              <w:rPr>
                <w:u w:val="single"/>
              </w:rPr>
              <w:t>unvaccinated residents that are newly admitted/readmitted and on precautions.</w:t>
            </w:r>
          </w:p>
        </w:tc>
        <w:tc>
          <w:tcPr>
            <w:tcW w:w="1795" w:type="dxa"/>
          </w:tcPr>
          <w:p w14:paraId="43B0BFD3" w14:textId="77777777" w:rsidR="00B9345F" w:rsidRPr="00B9345F" w:rsidRDefault="00B9345F" w:rsidP="00B9345F">
            <w:pPr>
              <w:pStyle w:val="ListParagraph"/>
            </w:pPr>
          </w:p>
        </w:tc>
      </w:tr>
      <w:tr w:rsidR="00B9345F" w:rsidRPr="00B9345F" w14:paraId="7EA70F26" w14:textId="6EBBE84D" w:rsidTr="00B9345F">
        <w:tc>
          <w:tcPr>
            <w:tcW w:w="6835" w:type="dxa"/>
          </w:tcPr>
          <w:p w14:paraId="5FBA06E3" w14:textId="77777777" w:rsidR="00B9345F" w:rsidRPr="00B9345F" w:rsidRDefault="00B9345F" w:rsidP="00371D0B">
            <w:pPr>
              <w:pStyle w:val="ListParagraph"/>
              <w:numPr>
                <w:ilvl w:val="0"/>
                <w:numId w:val="1"/>
              </w:numPr>
            </w:pPr>
            <w:r w:rsidRPr="00B9345F">
              <w:t xml:space="preserve">Total number of residents with </w:t>
            </w:r>
            <w:r w:rsidRPr="00B9345F">
              <w:rPr>
                <w:u w:val="single"/>
              </w:rPr>
              <w:t>known exposure</w:t>
            </w:r>
            <w:r w:rsidRPr="00B9345F">
              <w:t xml:space="preserve"> and on precautions</w:t>
            </w:r>
          </w:p>
        </w:tc>
        <w:tc>
          <w:tcPr>
            <w:tcW w:w="1795" w:type="dxa"/>
          </w:tcPr>
          <w:p w14:paraId="39CBCC55" w14:textId="77777777" w:rsidR="00B9345F" w:rsidRPr="00B9345F" w:rsidRDefault="00B9345F" w:rsidP="00B9345F">
            <w:pPr>
              <w:pStyle w:val="ListParagraph"/>
            </w:pPr>
          </w:p>
        </w:tc>
      </w:tr>
      <w:tr w:rsidR="00B9345F" w:rsidRPr="00B9345F" w14:paraId="2DB883F6" w14:textId="5A6AA42E" w:rsidTr="00B9345F">
        <w:tc>
          <w:tcPr>
            <w:tcW w:w="6835" w:type="dxa"/>
          </w:tcPr>
          <w:p w14:paraId="69FD1917" w14:textId="6B7A5F92" w:rsidR="00B9345F" w:rsidRPr="00B9345F" w:rsidRDefault="00B9345F" w:rsidP="00371D0B">
            <w:pPr>
              <w:pStyle w:val="ListParagraph"/>
              <w:numPr>
                <w:ilvl w:val="0"/>
                <w:numId w:val="1"/>
              </w:numPr>
            </w:pPr>
            <w:r w:rsidRPr="00B9345F">
              <w:t xml:space="preserve">Total number of residents </w:t>
            </w:r>
            <w:r w:rsidRPr="00B9345F">
              <w:rPr>
                <w:u w:val="single"/>
              </w:rPr>
              <w:t xml:space="preserve">receiving </w:t>
            </w:r>
            <w:r w:rsidR="000E0F69">
              <w:rPr>
                <w:u w:val="single"/>
              </w:rPr>
              <w:t>*</w:t>
            </w:r>
            <w:r w:rsidRPr="00B9345F">
              <w:rPr>
                <w:u w:val="single"/>
              </w:rPr>
              <w:t>aerosol generating procedures (AGPs)</w:t>
            </w:r>
            <w:r w:rsidRPr="00B9345F">
              <w:t xml:space="preserve"> </w:t>
            </w:r>
          </w:p>
        </w:tc>
        <w:tc>
          <w:tcPr>
            <w:tcW w:w="1795" w:type="dxa"/>
          </w:tcPr>
          <w:p w14:paraId="4829679B" w14:textId="77777777" w:rsidR="00B9345F" w:rsidRPr="00B9345F" w:rsidRDefault="00B9345F" w:rsidP="00B9345F">
            <w:pPr>
              <w:pStyle w:val="ListParagraph"/>
            </w:pPr>
          </w:p>
        </w:tc>
      </w:tr>
      <w:tr w:rsidR="00B9345F" w:rsidRPr="00B9345F" w14:paraId="10B14413" w14:textId="77777777" w:rsidTr="00B9345F">
        <w:tc>
          <w:tcPr>
            <w:tcW w:w="6835" w:type="dxa"/>
          </w:tcPr>
          <w:p w14:paraId="1D63B67B" w14:textId="17D12BE8" w:rsidR="00B9345F" w:rsidRPr="00B9345F" w:rsidRDefault="00B9345F" w:rsidP="00371D0B">
            <w:pPr>
              <w:pStyle w:val="ListParagraph"/>
              <w:numPr>
                <w:ilvl w:val="0"/>
                <w:numId w:val="1"/>
              </w:numPr>
              <w:rPr>
                <w:b/>
                <w:bCs/>
              </w:rPr>
            </w:pPr>
            <w:r w:rsidRPr="00B9345F">
              <w:rPr>
                <w:b/>
                <w:bCs/>
              </w:rPr>
              <w:t xml:space="preserve">Total number of residents </w:t>
            </w:r>
            <w:r w:rsidRPr="00B9345F">
              <w:rPr>
                <w:b/>
                <w:bCs/>
                <w:u w:val="single"/>
              </w:rPr>
              <w:t xml:space="preserve">requiring </w:t>
            </w:r>
            <w:r w:rsidRPr="00B9345F">
              <w:rPr>
                <w:b/>
                <w:bCs/>
              </w:rPr>
              <w:t>healthcare personnel to use an N95 for care.</w:t>
            </w:r>
          </w:p>
        </w:tc>
        <w:tc>
          <w:tcPr>
            <w:tcW w:w="1795" w:type="dxa"/>
          </w:tcPr>
          <w:p w14:paraId="155C4AE1" w14:textId="77777777" w:rsidR="00B9345F" w:rsidRPr="00B9345F" w:rsidRDefault="00B9345F" w:rsidP="00B9345F">
            <w:pPr>
              <w:pStyle w:val="ListParagraph"/>
            </w:pPr>
          </w:p>
        </w:tc>
      </w:tr>
      <w:tr w:rsidR="00B9345F" w:rsidRPr="00B9345F" w14:paraId="3948B466" w14:textId="7778788D" w:rsidTr="00B9345F">
        <w:tc>
          <w:tcPr>
            <w:tcW w:w="6835" w:type="dxa"/>
          </w:tcPr>
          <w:p w14:paraId="1AAB50D5" w14:textId="38EA8540" w:rsidR="00B9345F" w:rsidRPr="00B9345F" w:rsidRDefault="00B9345F" w:rsidP="00371D0B">
            <w:pPr>
              <w:pStyle w:val="ListParagraph"/>
              <w:numPr>
                <w:ilvl w:val="0"/>
                <w:numId w:val="1"/>
              </w:numPr>
            </w:pPr>
            <w:r w:rsidRPr="00B9345F">
              <w:t>Approximate number of patient care encounters for each resident on precautions in a 24-hour period</w:t>
            </w:r>
            <w:r>
              <w:t xml:space="preserve"> (use formula below)</w:t>
            </w:r>
          </w:p>
        </w:tc>
        <w:tc>
          <w:tcPr>
            <w:tcW w:w="1795" w:type="dxa"/>
          </w:tcPr>
          <w:p w14:paraId="63B5B1DB" w14:textId="77777777" w:rsidR="00B9345F" w:rsidRPr="00B9345F" w:rsidRDefault="00B9345F" w:rsidP="00B9345F">
            <w:pPr>
              <w:pStyle w:val="ListParagraph"/>
            </w:pPr>
          </w:p>
        </w:tc>
      </w:tr>
      <w:tr w:rsidR="00B9345F" w:rsidRPr="00B9345F" w14:paraId="15BD21BC" w14:textId="4C75097B" w:rsidTr="00B9345F">
        <w:tc>
          <w:tcPr>
            <w:tcW w:w="6835" w:type="dxa"/>
          </w:tcPr>
          <w:p w14:paraId="353D8FA9" w14:textId="77777777" w:rsidR="00B9345F" w:rsidRPr="00B9345F" w:rsidRDefault="00B9345F" w:rsidP="00371D0B">
            <w:pPr>
              <w:pStyle w:val="ListParagraph"/>
              <w:numPr>
                <w:ilvl w:val="0"/>
                <w:numId w:val="1"/>
              </w:numPr>
            </w:pPr>
            <w:r w:rsidRPr="00B9345F">
              <w:t>Based on CDC’s Burn Rate Calculator:</w:t>
            </w:r>
          </w:p>
        </w:tc>
        <w:tc>
          <w:tcPr>
            <w:tcW w:w="1795" w:type="dxa"/>
          </w:tcPr>
          <w:p w14:paraId="40F9953E" w14:textId="77777777" w:rsidR="00B9345F" w:rsidRPr="00B9345F" w:rsidRDefault="00B9345F" w:rsidP="00B9345F">
            <w:pPr>
              <w:pStyle w:val="ListParagraph"/>
            </w:pPr>
          </w:p>
        </w:tc>
      </w:tr>
      <w:tr w:rsidR="00B9345F" w:rsidRPr="00B9345F" w14:paraId="5E636DCC" w14:textId="41DF3208" w:rsidTr="00B9345F">
        <w:tc>
          <w:tcPr>
            <w:tcW w:w="6835" w:type="dxa"/>
          </w:tcPr>
          <w:p w14:paraId="13C3ECE3" w14:textId="78DC866C" w:rsidR="00B9345F" w:rsidRPr="00B9345F" w:rsidRDefault="00B9345F" w:rsidP="00371D0B">
            <w:pPr>
              <w:pStyle w:val="ListParagraph"/>
              <w:numPr>
                <w:ilvl w:val="1"/>
                <w:numId w:val="1"/>
              </w:numPr>
            </w:pPr>
            <w:r w:rsidRPr="00B9345F">
              <w:t>How many NIOSH-</w:t>
            </w:r>
            <w:r w:rsidR="006F6F87">
              <w:t>approved</w:t>
            </w:r>
            <w:r w:rsidRPr="00B9345F">
              <w:t xml:space="preserve"> N95s available at time of assessment?</w:t>
            </w:r>
          </w:p>
        </w:tc>
        <w:tc>
          <w:tcPr>
            <w:tcW w:w="1795" w:type="dxa"/>
          </w:tcPr>
          <w:p w14:paraId="2A8F33D3" w14:textId="77777777" w:rsidR="00B9345F" w:rsidRPr="00B9345F" w:rsidRDefault="00B9345F" w:rsidP="00B9345F">
            <w:pPr>
              <w:pStyle w:val="ListParagraph"/>
              <w:ind w:left="1440"/>
            </w:pPr>
          </w:p>
        </w:tc>
      </w:tr>
      <w:tr w:rsidR="00B9345F" w:rsidRPr="00B9345F" w14:paraId="41C49710" w14:textId="52C3F41A" w:rsidTr="00B9345F">
        <w:tc>
          <w:tcPr>
            <w:tcW w:w="6835" w:type="dxa"/>
          </w:tcPr>
          <w:p w14:paraId="277800D4" w14:textId="6AE60200" w:rsidR="00B9345F" w:rsidRPr="00B9345F" w:rsidRDefault="00B9345F" w:rsidP="00371D0B">
            <w:pPr>
              <w:pStyle w:val="ListParagraph"/>
              <w:numPr>
                <w:ilvl w:val="1"/>
                <w:numId w:val="1"/>
              </w:numPr>
            </w:pPr>
            <w:r w:rsidRPr="00B9345F">
              <w:t>Total number of NIOSH-</w:t>
            </w:r>
            <w:r w:rsidR="006F6F87">
              <w:t>approved</w:t>
            </w:r>
            <w:r w:rsidRPr="00B9345F">
              <w:t xml:space="preserve"> N95s required if changed between each resident on precautions</w:t>
            </w:r>
            <w:r w:rsidR="00B14DFB">
              <w:t xml:space="preserve"> and use</w:t>
            </w:r>
            <w:r w:rsidR="00C96947">
              <w:t>d</w:t>
            </w:r>
            <w:r w:rsidR="00B14DFB">
              <w:t xml:space="preserve"> for AGPs </w:t>
            </w:r>
            <w:r w:rsidRPr="00B9345F">
              <w:t xml:space="preserve"> </w:t>
            </w:r>
            <w:r>
              <w:t>(use formula</w:t>
            </w:r>
            <w:r w:rsidR="00B14DFB">
              <w:t>(s)</w:t>
            </w:r>
            <w:r>
              <w:t xml:space="preserve"> below)</w:t>
            </w:r>
          </w:p>
        </w:tc>
        <w:tc>
          <w:tcPr>
            <w:tcW w:w="1795" w:type="dxa"/>
          </w:tcPr>
          <w:p w14:paraId="42786A1A" w14:textId="77777777" w:rsidR="00B9345F" w:rsidRPr="00B9345F" w:rsidRDefault="00B9345F" w:rsidP="00B9345F">
            <w:pPr>
              <w:pStyle w:val="ListParagraph"/>
              <w:ind w:left="1440"/>
            </w:pPr>
          </w:p>
        </w:tc>
      </w:tr>
    </w:tbl>
    <w:p w14:paraId="6024DE91" w14:textId="77777777" w:rsidR="00FE688F" w:rsidRDefault="00FE688F" w:rsidP="00787B6A">
      <w:pPr>
        <w:rPr>
          <w:b/>
          <w:bCs/>
          <w:u w:val="single"/>
        </w:rPr>
      </w:pPr>
    </w:p>
    <w:p w14:paraId="68336534" w14:textId="60BA24DB" w:rsidR="00787B6A" w:rsidRPr="00574EFD" w:rsidRDefault="00C96947" w:rsidP="00787B6A">
      <w:pPr>
        <w:rPr>
          <w:b/>
          <w:bCs/>
          <w:u w:val="single"/>
        </w:rPr>
      </w:pPr>
      <w:r w:rsidRPr="00574EFD">
        <w:rPr>
          <w:b/>
          <w:bCs/>
          <w:noProof/>
          <w:u w:val="single"/>
        </w:rPr>
        <mc:AlternateContent>
          <mc:Choice Requires="wps">
            <w:drawing>
              <wp:anchor distT="0" distB="0" distL="114300" distR="114300" simplePos="0" relativeHeight="251659264" behindDoc="0" locked="0" layoutInCell="1" allowOverlap="1" wp14:anchorId="14E86F8E" wp14:editId="483A2867">
                <wp:simplePos x="0" y="0"/>
                <wp:positionH relativeFrom="margin">
                  <wp:posOffset>-104775</wp:posOffset>
                </wp:positionH>
                <wp:positionV relativeFrom="paragraph">
                  <wp:posOffset>13970</wp:posOffset>
                </wp:positionV>
                <wp:extent cx="6477000" cy="160972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477000" cy="16097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B8AEBC" id="Rectangle 1" o:spid="_x0000_s1026" style="position:absolute;margin-left:-8.25pt;margin-top:1.1pt;width:510pt;height:126.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" filled="f" strokecolor="#1f3763 [1604]" strokeweight="3pt">
                <w10:wrap anchorx="margin"/>
              </v:rect>
            </w:pict>
          </mc:Fallback>
        </mc:AlternateContent>
      </w:r>
      <w:r>
        <w:rPr>
          <w:b/>
          <w:bCs/>
          <w:u w:val="single"/>
        </w:rPr>
        <w:t>C</w:t>
      </w:r>
      <w:r w:rsidR="00B9345F" w:rsidRPr="00574EFD">
        <w:rPr>
          <w:b/>
          <w:bCs/>
          <w:u w:val="single"/>
        </w:rPr>
        <w:t>alculation</w:t>
      </w:r>
      <w:r w:rsidR="00787B6A" w:rsidRPr="00574EFD">
        <w:rPr>
          <w:b/>
          <w:bCs/>
          <w:u w:val="single"/>
        </w:rPr>
        <w:t>:</w:t>
      </w:r>
      <w:r w:rsidR="004925FF">
        <w:rPr>
          <w:b/>
          <w:bCs/>
          <w:u w:val="single"/>
        </w:rPr>
        <w:t xml:space="preserve"> N95 use for residents on precautions</w:t>
      </w:r>
      <w:r w:rsidR="00787B6A" w:rsidRPr="00574EFD">
        <w:rPr>
          <w:b/>
          <w:bCs/>
          <w:u w:val="single"/>
        </w:rPr>
        <w:t xml:space="preserve"> </w:t>
      </w:r>
    </w:p>
    <w:p w14:paraId="6D2CD7D9" w14:textId="0696DBD9" w:rsidR="00787B6A" w:rsidRDefault="00787B6A" w:rsidP="00787B6A">
      <w:r>
        <w:t>Each resident</w:t>
      </w:r>
      <w:r w:rsidR="009A5A36">
        <w:t xml:space="preserve"> has __</w:t>
      </w:r>
      <w:r w:rsidR="00E007CA">
        <w:t>_</w:t>
      </w:r>
      <w:r>
        <w:t xml:space="preserve"> RN/LPN assigned over a 24-hour </w:t>
      </w:r>
      <w:r w:rsidR="006F3A52">
        <w:t>period:</w:t>
      </w:r>
      <w:r>
        <w:t xml:space="preserve"> minimum encounter for each resident </w:t>
      </w:r>
      <w:r w:rsidR="006F3A52">
        <w:t xml:space="preserve">= </w:t>
      </w:r>
      <w:r w:rsidR="009A5A36">
        <w:t>__</w:t>
      </w:r>
      <w:r w:rsidR="00E007CA">
        <w:t>__</w:t>
      </w:r>
      <w:r>
        <w:t xml:space="preserve"> </w:t>
      </w:r>
      <w:r w:rsidR="00C96947" w:rsidRPr="00E007CA">
        <w:rPr>
          <w:b/>
          <w:bCs/>
        </w:rPr>
        <w:t>t</w:t>
      </w:r>
      <w:r w:rsidRPr="00E007CA">
        <w:rPr>
          <w:b/>
          <w:bCs/>
        </w:rPr>
        <w:t>otal of</w:t>
      </w:r>
      <w:r>
        <w:t xml:space="preserve"> </w:t>
      </w:r>
      <w:r w:rsidR="009A5A36">
        <w:t>__</w:t>
      </w:r>
      <w:r w:rsidR="00E007CA">
        <w:t>__</w:t>
      </w:r>
      <w:r>
        <w:t xml:space="preserve"> encounters</w:t>
      </w:r>
      <w:r w:rsidR="009A5A36">
        <w:t xml:space="preserve"> OR _</w:t>
      </w:r>
      <w:r w:rsidR="00E007CA">
        <w:t>___</w:t>
      </w:r>
      <w:r w:rsidR="009A5A36">
        <w:t>_ N95s used</w:t>
      </w:r>
    </w:p>
    <w:p w14:paraId="65C54FF1" w14:textId="57B1274D" w:rsidR="00787B6A" w:rsidRDefault="00787B6A" w:rsidP="00787B6A">
      <w:r>
        <w:t>Each resident</w:t>
      </w:r>
      <w:r w:rsidR="009A5A36">
        <w:t xml:space="preserve"> has _</w:t>
      </w:r>
      <w:r w:rsidR="00E007CA">
        <w:t>_</w:t>
      </w:r>
      <w:r w:rsidR="009A5A36">
        <w:t>_</w:t>
      </w:r>
      <w:r>
        <w:t xml:space="preserve"> CNAs assigned over a 24-hour period; minimum encounter for each</w:t>
      </w:r>
      <w:r w:rsidR="006F3A52">
        <w:t xml:space="preserve"> resident = </w:t>
      </w:r>
      <w:r w:rsidR="009A5A36">
        <w:t>_</w:t>
      </w:r>
      <w:r w:rsidR="00E007CA">
        <w:t>_</w:t>
      </w:r>
      <w:r w:rsidR="009A5A36">
        <w:t xml:space="preserve">_ </w:t>
      </w:r>
      <w:r w:rsidR="006F3A52" w:rsidRPr="00E007CA">
        <w:rPr>
          <w:b/>
          <w:bCs/>
        </w:rPr>
        <w:t>total of</w:t>
      </w:r>
      <w:r w:rsidR="006F3A52">
        <w:t xml:space="preserve"> </w:t>
      </w:r>
      <w:r w:rsidR="009A5A36">
        <w:t>_</w:t>
      </w:r>
      <w:r w:rsidR="00E007CA">
        <w:t>__</w:t>
      </w:r>
      <w:r w:rsidR="009A5A36">
        <w:t>_</w:t>
      </w:r>
      <w:r w:rsidR="006F3A52">
        <w:t xml:space="preserve"> encounters</w:t>
      </w:r>
      <w:r w:rsidR="009A5A36">
        <w:t xml:space="preserve"> OR _</w:t>
      </w:r>
      <w:r w:rsidR="00E007CA">
        <w:t>___</w:t>
      </w:r>
      <w:r w:rsidR="009A5A36">
        <w:t>_ N95s used</w:t>
      </w:r>
    </w:p>
    <w:p w14:paraId="59CC22D5" w14:textId="01230432" w:rsidR="006F3A52" w:rsidRPr="00E007CA" w:rsidRDefault="009A5A36" w:rsidP="00787B6A">
      <w:pPr>
        <w:rPr>
          <w:b/>
          <w:bCs/>
        </w:rPr>
      </w:pPr>
      <w:r>
        <w:t xml:space="preserve">Total number of </w:t>
      </w:r>
      <w:r w:rsidR="00034705">
        <w:t xml:space="preserve">HCP </w:t>
      </w:r>
      <w:r w:rsidR="00B9345F">
        <w:t>encounters</w:t>
      </w:r>
      <w:r w:rsidR="004925FF">
        <w:t xml:space="preserve"> </w:t>
      </w:r>
      <w:r w:rsidR="004925FF" w:rsidRPr="00FE688F">
        <w:rPr>
          <w:u w:val="single"/>
        </w:rPr>
        <w:t xml:space="preserve">per </w:t>
      </w:r>
      <w:r w:rsidR="00BE1738" w:rsidRPr="00FE688F">
        <w:rPr>
          <w:u w:val="single"/>
        </w:rPr>
        <w:t>resident</w:t>
      </w:r>
      <w:r w:rsidR="00BE1738">
        <w:t xml:space="preserve"> X</w:t>
      </w:r>
      <w:r w:rsidR="006F3A52">
        <w:t xml:space="preserve"> </w:t>
      </w:r>
      <w:r w:rsidR="00034705">
        <w:t xml:space="preserve">number of residents on precautions </w:t>
      </w:r>
      <w:r w:rsidR="006F3A52">
        <w:t>=</w:t>
      </w:r>
      <w:r w:rsidR="00034705">
        <w:t xml:space="preserve"> </w:t>
      </w:r>
      <w:r w:rsidR="00034705" w:rsidRPr="00E007CA">
        <w:rPr>
          <w:b/>
          <w:bCs/>
        </w:rPr>
        <w:t xml:space="preserve">Number </w:t>
      </w:r>
      <w:r w:rsidR="00574EFD" w:rsidRPr="00E007CA">
        <w:rPr>
          <w:b/>
          <w:bCs/>
        </w:rPr>
        <w:t>of N</w:t>
      </w:r>
      <w:r w:rsidR="006F3A52" w:rsidRPr="00E007CA">
        <w:rPr>
          <w:b/>
          <w:bCs/>
        </w:rPr>
        <w:t xml:space="preserve">95s </w:t>
      </w:r>
      <w:r w:rsidR="00034705" w:rsidRPr="00E007CA">
        <w:rPr>
          <w:b/>
          <w:bCs/>
        </w:rPr>
        <w:t xml:space="preserve">used per </w:t>
      </w:r>
      <w:r w:rsidR="006F3A52" w:rsidRPr="00E007CA">
        <w:rPr>
          <w:b/>
          <w:bCs/>
        </w:rPr>
        <w:t>day</w:t>
      </w:r>
      <w:r w:rsidR="00BE1738" w:rsidRPr="00E007CA">
        <w:rPr>
          <w:b/>
          <w:bCs/>
        </w:rPr>
        <w:t xml:space="preserve"> _____________</w:t>
      </w:r>
      <w:r w:rsidR="006F3A52" w:rsidRPr="00E007CA">
        <w:rPr>
          <w:b/>
          <w:bCs/>
        </w:rPr>
        <w:t xml:space="preserve"> </w:t>
      </w:r>
    </w:p>
    <w:p w14:paraId="1BCE3057" w14:textId="6D6C12A6" w:rsidR="004925FF" w:rsidRPr="004925FF" w:rsidRDefault="00B22D38" w:rsidP="00787B6A">
      <w:pPr>
        <w:rPr>
          <w:b/>
          <w:bCs/>
          <w:u w:val="single"/>
        </w:rPr>
      </w:pPr>
      <w:r>
        <w:rPr>
          <w:b/>
          <w:bCs/>
          <w:noProof/>
          <w:u w:val="single"/>
        </w:rPr>
        <mc:AlternateContent>
          <mc:Choice Requires="wps">
            <w:drawing>
              <wp:anchor distT="0" distB="0" distL="114300" distR="114300" simplePos="0" relativeHeight="251660288" behindDoc="0" locked="0" layoutInCell="1" allowOverlap="1" wp14:anchorId="2F6B3041" wp14:editId="380F5AF3">
                <wp:simplePos x="0" y="0"/>
                <wp:positionH relativeFrom="margin">
                  <wp:posOffset>-133350</wp:posOffset>
                </wp:positionH>
                <wp:positionV relativeFrom="paragraph">
                  <wp:posOffset>24130</wp:posOffset>
                </wp:positionV>
                <wp:extent cx="6496050" cy="5238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6496050" cy="52387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01B46A" id="Rectangle 2" o:spid="_x0000_s1026" style="position:absolute;margin-left:-10.5pt;margin-top:1.9pt;width:511.5pt;height: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" filled="f" strokecolor="#1f3763 [1604]" strokeweight="3pt">
                <w10:wrap anchorx="margin"/>
              </v:rect>
            </w:pict>
          </mc:Fallback>
        </mc:AlternateContent>
      </w:r>
      <w:r w:rsidR="004925FF">
        <w:rPr>
          <w:b/>
          <w:bCs/>
          <w:u w:val="single"/>
        </w:rPr>
        <w:t>Calculation: N95 use for aerosol generating procedures (AGP)</w:t>
      </w:r>
    </w:p>
    <w:p w14:paraId="1D2DAE48" w14:textId="16774B35" w:rsidR="00BE1738" w:rsidRDefault="004925FF" w:rsidP="00787B6A">
      <w:r>
        <w:t xml:space="preserve">Number of </w:t>
      </w:r>
      <w:r w:rsidR="00BE1738">
        <w:t>AGP</w:t>
      </w:r>
      <w:r w:rsidR="00FE688F">
        <w:t>s</w:t>
      </w:r>
      <w:r w:rsidR="00BE1738">
        <w:t xml:space="preserve"> (</w:t>
      </w:r>
      <w:r w:rsidR="00BE1738" w:rsidRPr="00FE688F">
        <w:rPr>
          <w:u w:val="single"/>
        </w:rPr>
        <w:t>requiring use of an N95</w:t>
      </w:r>
      <w:r w:rsidR="00EA2F6E">
        <w:t>) performed</w:t>
      </w:r>
      <w:r w:rsidR="00BE1738">
        <w:t xml:space="preserve"> in a 24 hour = </w:t>
      </w:r>
      <w:r w:rsidR="00E007CA" w:rsidRPr="00E007CA">
        <w:rPr>
          <w:b/>
          <w:bCs/>
        </w:rPr>
        <w:t>T</w:t>
      </w:r>
      <w:r w:rsidR="00BE1738" w:rsidRPr="00E007CA">
        <w:rPr>
          <w:b/>
          <w:bCs/>
        </w:rPr>
        <w:t xml:space="preserve">otal </w:t>
      </w:r>
      <w:r w:rsidR="00BE1738">
        <w:t xml:space="preserve">number of N95s used </w:t>
      </w:r>
      <w:r w:rsidR="00FE688F">
        <w:t>_</w:t>
      </w:r>
      <w:r w:rsidR="00BE1738">
        <w:t>__</w:t>
      </w:r>
      <w:r w:rsidR="00FE688F">
        <w:t>_</w:t>
      </w:r>
      <w:r w:rsidR="00BE1738">
        <w:t>_</w:t>
      </w:r>
    </w:p>
    <w:p w14:paraId="01C81B92" w14:textId="77777777" w:rsidR="00FE688F" w:rsidRDefault="00FE688F" w:rsidP="00FE688F">
      <w:pPr>
        <w:rPr>
          <w:b/>
          <w:bCs/>
          <w:i/>
          <w:iCs/>
        </w:rPr>
      </w:pPr>
    </w:p>
    <w:p w14:paraId="5EBB4B88" w14:textId="0431B3B7" w:rsidR="00FE688F" w:rsidRPr="00EA2F6E" w:rsidRDefault="00FE688F" w:rsidP="00FE688F">
      <w:pPr>
        <w:rPr>
          <w:b/>
          <w:bCs/>
          <w:i/>
          <w:iCs/>
          <w:sz w:val="24"/>
          <w:szCs w:val="24"/>
        </w:rPr>
      </w:pPr>
      <w:r w:rsidRPr="00EA2F6E">
        <w:rPr>
          <w:b/>
          <w:bCs/>
          <w:i/>
          <w:iCs/>
          <w:sz w:val="24"/>
          <w:szCs w:val="24"/>
          <w:u w:val="single"/>
        </w:rPr>
        <w:t>If changed between each encounter and after each procedure</w:t>
      </w:r>
      <w:r w:rsidRPr="00EA2F6E">
        <w:rPr>
          <w:b/>
          <w:bCs/>
          <w:i/>
          <w:iCs/>
          <w:sz w:val="24"/>
          <w:szCs w:val="24"/>
        </w:rPr>
        <w:t>:</w:t>
      </w:r>
    </w:p>
    <w:p w14:paraId="5350761D" w14:textId="07EA8026" w:rsidR="00FE688F" w:rsidRPr="00EA2F6E" w:rsidRDefault="00FE688F" w:rsidP="00FE688F">
      <w:pPr>
        <w:rPr>
          <w:b/>
          <w:bCs/>
          <w:i/>
          <w:iCs/>
          <w:sz w:val="24"/>
          <w:szCs w:val="24"/>
        </w:rPr>
      </w:pPr>
      <w:r w:rsidRPr="00EA2F6E">
        <w:rPr>
          <w:b/>
          <w:bCs/>
          <w:i/>
          <w:iCs/>
          <w:sz w:val="24"/>
          <w:szCs w:val="24"/>
        </w:rPr>
        <w:lastRenderedPageBreak/>
        <w:t xml:space="preserve">Total number of resident encounters + the total number of N95s used for AGPs = the </w:t>
      </w:r>
      <w:r w:rsidR="00EA2F6E" w:rsidRPr="00EA2F6E">
        <w:rPr>
          <w:b/>
          <w:bCs/>
          <w:i/>
          <w:iCs/>
          <w:sz w:val="24"/>
          <w:szCs w:val="24"/>
          <w:u w:val="single"/>
        </w:rPr>
        <w:t xml:space="preserve">MINIMUM </w:t>
      </w:r>
      <w:r w:rsidRPr="00EA2F6E">
        <w:rPr>
          <w:b/>
          <w:bCs/>
          <w:i/>
          <w:iCs/>
          <w:sz w:val="24"/>
          <w:szCs w:val="24"/>
        </w:rPr>
        <w:t>total number of N95s used in one day =   _______</w:t>
      </w:r>
    </w:p>
    <w:p w14:paraId="17BAFE2C" w14:textId="77777777" w:rsidR="00E007CA" w:rsidRPr="00C96947" w:rsidRDefault="00E007CA" w:rsidP="00787B6A">
      <w:pPr>
        <w:rPr>
          <w:b/>
          <w:bCs/>
          <w:i/>
          <w:iCs/>
        </w:rPr>
      </w:pPr>
    </w:p>
    <w:p w14:paraId="5C74A003" w14:textId="77777777" w:rsidR="00FE688F" w:rsidRDefault="00FE688F" w:rsidP="00787B6A">
      <w:pPr>
        <w:rPr>
          <w:b/>
          <w:bCs/>
          <w:i/>
          <w:iCs/>
          <w:u w:val="single"/>
        </w:rPr>
      </w:pPr>
    </w:p>
    <w:p w14:paraId="6C26F4DB" w14:textId="5180FCF2" w:rsidR="00817F40" w:rsidRPr="00FE688F" w:rsidRDefault="006F3A52" w:rsidP="00787B6A">
      <w:pPr>
        <w:rPr>
          <w:b/>
          <w:bCs/>
          <w:i/>
          <w:iCs/>
          <w:sz w:val="24"/>
          <w:szCs w:val="24"/>
          <w:u w:val="single"/>
        </w:rPr>
      </w:pPr>
      <w:r w:rsidRPr="00FE688F">
        <w:rPr>
          <w:b/>
          <w:bCs/>
          <w:i/>
          <w:iCs/>
          <w:sz w:val="24"/>
          <w:szCs w:val="24"/>
          <w:u w:val="single"/>
        </w:rPr>
        <w:t xml:space="preserve">Based upon this </w:t>
      </w:r>
      <w:r w:rsidR="00574EFD" w:rsidRPr="00FE688F">
        <w:rPr>
          <w:b/>
          <w:bCs/>
          <w:i/>
          <w:iCs/>
          <w:sz w:val="24"/>
          <w:szCs w:val="24"/>
          <w:u w:val="single"/>
        </w:rPr>
        <w:t xml:space="preserve">risk </w:t>
      </w:r>
      <w:r w:rsidRPr="00FE688F">
        <w:rPr>
          <w:b/>
          <w:bCs/>
          <w:i/>
          <w:iCs/>
          <w:sz w:val="24"/>
          <w:szCs w:val="24"/>
          <w:u w:val="single"/>
        </w:rPr>
        <w:t>assessment</w:t>
      </w:r>
      <w:r w:rsidR="00B14DFB" w:rsidRPr="00FE688F">
        <w:rPr>
          <w:b/>
          <w:bCs/>
          <w:i/>
          <w:iCs/>
          <w:sz w:val="24"/>
          <w:szCs w:val="24"/>
          <w:u w:val="single"/>
        </w:rPr>
        <w:t>,</w:t>
      </w:r>
      <w:r w:rsidRPr="00FE688F">
        <w:rPr>
          <w:b/>
          <w:bCs/>
          <w:i/>
          <w:iCs/>
          <w:sz w:val="24"/>
          <w:szCs w:val="24"/>
          <w:u w:val="single"/>
        </w:rPr>
        <w:t xml:space="preserve"> contingency </w:t>
      </w:r>
      <w:r w:rsidR="00EA2848" w:rsidRPr="00FE688F">
        <w:rPr>
          <w:b/>
          <w:bCs/>
          <w:i/>
          <w:iCs/>
          <w:sz w:val="24"/>
          <w:szCs w:val="24"/>
          <w:u w:val="single"/>
        </w:rPr>
        <w:t>strategies</w:t>
      </w:r>
      <w:r w:rsidR="00817F40" w:rsidRPr="00FE688F">
        <w:rPr>
          <w:b/>
          <w:bCs/>
          <w:i/>
          <w:iCs/>
          <w:sz w:val="24"/>
          <w:szCs w:val="24"/>
          <w:u w:val="single"/>
        </w:rPr>
        <w:t>:</w:t>
      </w:r>
    </w:p>
    <w:p w14:paraId="444ADB75" w14:textId="3BAB9445" w:rsidR="00817F40" w:rsidRPr="00FE688F" w:rsidRDefault="00EA2848" w:rsidP="00787B6A">
      <w:pPr>
        <w:rPr>
          <w:b/>
          <w:bCs/>
          <w:i/>
          <w:iCs/>
          <w:sz w:val="24"/>
          <w:szCs w:val="24"/>
        </w:rPr>
      </w:pPr>
      <w:r w:rsidRPr="00FE688F">
        <w:rPr>
          <w:b/>
          <w:bCs/>
          <w:i/>
          <w:iCs/>
          <w:sz w:val="24"/>
          <w:szCs w:val="24"/>
        </w:rPr>
        <w:t>will</w:t>
      </w:r>
      <w:r w:rsidR="006F3A52" w:rsidRPr="00FE688F">
        <w:rPr>
          <w:b/>
          <w:bCs/>
          <w:i/>
          <w:iCs/>
          <w:sz w:val="24"/>
          <w:szCs w:val="24"/>
        </w:rPr>
        <w:t xml:space="preserve"> </w:t>
      </w:r>
      <w:r w:rsidR="00202D4A" w:rsidRPr="00FE688F">
        <w:rPr>
          <w:rFonts w:cstheme="minorHAnsi"/>
          <w:b/>
          <w:bCs/>
          <w:i/>
          <w:iCs/>
          <w:sz w:val="24"/>
          <w:szCs w:val="24"/>
        </w:rPr>
        <w:t>□</w:t>
      </w:r>
      <w:r w:rsidR="00202D4A" w:rsidRPr="00FE688F">
        <w:rPr>
          <w:b/>
          <w:bCs/>
          <w:i/>
          <w:iCs/>
          <w:sz w:val="24"/>
          <w:szCs w:val="24"/>
        </w:rPr>
        <w:t xml:space="preserve"> </w:t>
      </w:r>
      <w:r w:rsidR="00202D4A" w:rsidRPr="00FE688F">
        <w:rPr>
          <w:b/>
          <w:bCs/>
          <w:i/>
          <w:iCs/>
          <w:sz w:val="24"/>
          <w:szCs w:val="24"/>
        </w:rPr>
        <w:tab/>
      </w:r>
      <w:r w:rsidR="00202D4A" w:rsidRPr="00FE688F">
        <w:rPr>
          <w:b/>
          <w:bCs/>
          <w:i/>
          <w:iCs/>
          <w:sz w:val="24"/>
          <w:szCs w:val="24"/>
        </w:rPr>
        <w:tab/>
        <w:t xml:space="preserve">will not </w:t>
      </w:r>
      <w:r w:rsidR="00202D4A" w:rsidRPr="00FE688F">
        <w:rPr>
          <w:rFonts w:cstheme="minorHAnsi"/>
          <w:b/>
          <w:bCs/>
          <w:i/>
          <w:iCs/>
          <w:sz w:val="24"/>
          <w:szCs w:val="24"/>
        </w:rPr>
        <w:t>□</w:t>
      </w:r>
      <w:r w:rsidR="00202D4A" w:rsidRPr="00FE688F">
        <w:rPr>
          <w:b/>
          <w:bCs/>
          <w:i/>
          <w:iCs/>
          <w:sz w:val="24"/>
          <w:szCs w:val="24"/>
        </w:rPr>
        <w:t xml:space="preserve"> </w:t>
      </w:r>
    </w:p>
    <w:p w14:paraId="3198C5E6" w14:textId="459D3A2A" w:rsidR="006F3A52" w:rsidRPr="00FE688F" w:rsidRDefault="006F3A52" w:rsidP="00787B6A">
      <w:pPr>
        <w:rPr>
          <w:b/>
          <w:bCs/>
          <w:i/>
          <w:iCs/>
          <w:sz w:val="24"/>
          <w:szCs w:val="24"/>
          <w:u w:val="single"/>
        </w:rPr>
      </w:pPr>
      <w:r w:rsidRPr="00FE688F">
        <w:rPr>
          <w:b/>
          <w:bCs/>
          <w:i/>
          <w:iCs/>
          <w:sz w:val="24"/>
          <w:szCs w:val="24"/>
          <w:u w:val="single"/>
        </w:rPr>
        <w:t xml:space="preserve">be required to ensure available of NIOSH </w:t>
      </w:r>
      <w:r w:rsidR="006F6F87">
        <w:rPr>
          <w:b/>
          <w:bCs/>
          <w:i/>
          <w:iCs/>
          <w:sz w:val="24"/>
          <w:szCs w:val="24"/>
          <w:u w:val="single"/>
        </w:rPr>
        <w:t>approved</w:t>
      </w:r>
      <w:r w:rsidRPr="00FE688F">
        <w:rPr>
          <w:b/>
          <w:bCs/>
          <w:i/>
          <w:iCs/>
          <w:sz w:val="24"/>
          <w:szCs w:val="24"/>
          <w:u w:val="single"/>
        </w:rPr>
        <w:t xml:space="preserve"> N95s at this time. </w:t>
      </w:r>
    </w:p>
    <w:p w14:paraId="37FF8022" w14:textId="77777777" w:rsidR="00B22D38" w:rsidRDefault="00B22D38" w:rsidP="00787B6A">
      <w:pPr>
        <w:rPr>
          <w:b/>
          <w:bCs/>
          <w:i/>
          <w:iCs/>
          <w:u w:val="single"/>
        </w:rPr>
      </w:pPr>
    </w:p>
    <w:p w14:paraId="31AC69FA" w14:textId="77777777" w:rsidR="00B22D38" w:rsidRDefault="00B22D38" w:rsidP="00787B6A">
      <w:pPr>
        <w:rPr>
          <w:b/>
          <w:bCs/>
          <w:i/>
          <w:iCs/>
          <w:u w:val="single"/>
        </w:rPr>
      </w:pPr>
    </w:p>
    <w:p w14:paraId="428E63F0" w14:textId="7EE94BE0" w:rsidR="00B14DFB" w:rsidRPr="00FE688F" w:rsidRDefault="00EA2848" w:rsidP="00787B6A">
      <w:pPr>
        <w:rPr>
          <w:b/>
          <w:bCs/>
          <w:i/>
          <w:iCs/>
          <w:sz w:val="24"/>
          <w:szCs w:val="24"/>
          <w:u w:val="single"/>
        </w:rPr>
      </w:pPr>
      <w:r w:rsidRPr="00FE688F">
        <w:rPr>
          <w:b/>
          <w:bCs/>
          <w:i/>
          <w:iCs/>
          <w:sz w:val="24"/>
          <w:szCs w:val="24"/>
          <w:u w:val="single"/>
        </w:rPr>
        <w:t>Action</w:t>
      </w:r>
      <w:r w:rsidR="00FE688F" w:rsidRPr="00FE688F">
        <w:rPr>
          <w:b/>
          <w:bCs/>
          <w:i/>
          <w:iCs/>
          <w:sz w:val="24"/>
          <w:szCs w:val="24"/>
          <w:u w:val="single"/>
        </w:rPr>
        <w:t>(s) based on risk assessment</w:t>
      </w:r>
      <w:r w:rsidRPr="00FE688F">
        <w:rPr>
          <w:b/>
          <w:bCs/>
          <w:i/>
          <w:iCs/>
          <w:sz w:val="24"/>
          <w:szCs w:val="24"/>
          <w:u w:val="single"/>
        </w:rPr>
        <w:t>:</w:t>
      </w:r>
    </w:p>
    <w:p w14:paraId="46A87475" w14:textId="45FF4B97" w:rsidR="006F3A52" w:rsidRPr="00FE688F" w:rsidRDefault="006F3A52" w:rsidP="00B14DFB">
      <w:pPr>
        <w:rPr>
          <w:sz w:val="24"/>
          <w:szCs w:val="24"/>
        </w:rPr>
      </w:pPr>
      <w:r w:rsidRPr="00FE688F">
        <w:rPr>
          <w:sz w:val="24"/>
          <w:szCs w:val="24"/>
        </w:rPr>
        <w:t xml:space="preserve">Extended use of N95s will be implemented for residents on a </w:t>
      </w:r>
      <w:r w:rsidRPr="00FE688F">
        <w:rPr>
          <w:b/>
          <w:bCs/>
          <w:sz w:val="24"/>
          <w:szCs w:val="24"/>
          <w:u w:val="single"/>
        </w:rPr>
        <w:t xml:space="preserve">cohort unit </w:t>
      </w:r>
      <w:r w:rsidR="00E007CA" w:rsidRPr="00FE688F">
        <w:rPr>
          <w:b/>
          <w:bCs/>
          <w:sz w:val="24"/>
          <w:szCs w:val="24"/>
          <w:u w:val="single"/>
        </w:rPr>
        <w:t xml:space="preserve">where </w:t>
      </w:r>
      <w:r w:rsidRPr="00FE688F">
        <w:rPr>
          <w:b/>
          <w:bCs/>
          <w:sz w:val="24"/>
          <w:szCs w:val="24"/>
          <w:u w:val="single"/>
        </w:rPr>
        <w:t>precautions</w:t>
      </w:r>
      <w:r w:rsidRPr="00FE688F">
        <w:rPr>
          <w:sz w:val="24"/>
          <w:szCs w:val="24"/>
        </w:rPr>
        <w:t xml:space="preserve"> </w:t>
      </w:r>
      <w:r w:rsidR="00E007CA" w:rsidRPr="00FE688F">
        <w:rPr>
          <w:sz w:val="24"/>
          <w:szCs w:val="24"/>
        </w:rPr>
        <w:t xml:space="preserve">have been implemented </w:t>
      </w:r>
      <w:r w:rsidRPr="00FE688F">
        <w:rPr>
          <w:sz w:val="24"/>
          <w:szCs w:val="24"/>
        </w:rPr>
        <w:t xml:space="preserve">for confirmed COVID-19 positive, known exposure to COVID-19 or unvaccinated new admissions/readmissions placed on observation for 14 days. </w:t>
      </w:r>
    </w:p>
    <w:p w14:paraId="49390C36" w14:textId="125CBEDD" w:rsidR="006F3A52" w:rsidRPr="00FE688F" w:rsidRDefault="006F3A52" w:rsidP="00B14DFB">
      <w:pPr>
        <w:rPr>
          <w:sz w:val="24"/>
          <w:szCs w:val="24"/>
        </w:rPr>
      </w:pPr>
      <w:r w:rsidRPr="00B0698F">
        <w:rPr>
          <w:b/>
          <w:bCs/>
          <w:sz w:val="24"/>
          <w:szCs w:val="24"/>
          <w:u w:val="single"/>
        </w:rPr>
        <w:t>N95s will be discarded and replaced</w:t>
      </w:r>
      <w:r w:rsidRPr="00FE688F">
        <w:rPr>
          <w:sz w:val="24"/>
          <w:szCs w:val="24"/>
        </w:rPr>
        <w:t>:</w:t>
      </w:r>
    </w:p>
    <w:p w14:paraId="7D6C0B41" w14:textId="4B172CA9" w:rsidR="009A5A36" w:rsidRPr="00FE688F" w:rsidRDefault="006F3A52" w:rsidP="006F3A52">
      <w:pPr>
        <w:pStyle w:val="ListParagraph"/>
        <w:numPr>
          <w:ilvl w:val="0"/>
          <w:numId w:val="2"/>
        </w:numPr>
        <w:rPr>
          <w:sz w:val="24"/>
          <w:szCs w:val="24"/>
        </w:rPr>
      </w:pPr>
      <w:r w:rsidRPr="00FE688F">
        <w:rPr>
          <w:sz w:val="24"/>
          <w:szCs w:val="24"/>
        </w:rPr>
        <w:t xml:space="preserve">When removed </w:t>
      </w:r>
      <w:r w:rsidRPr="00B0698F">
        <w:rPr>
          <w:sz w:val="24"/>
          <w:szCs w:val="24"/>
          <w:u w:val="single"/>
        </w:rPr>
        <w:t xml:space="preserve">for </w:t>
      </w:r>
      <w:r w:rsidR="00B0698F" w:rsidRPr="00B0698F">
        <w:rPr>
          <w:sz w:val="24"/>
          <w:szCs w:val="24"/>
          <w:u w:val="single"/>
        </w:rPr>
        <w:t>any reason</w:t>
      </w:r>
      <w:r w:rsidR="00B0698F">
        <w:rPr>
          <w:sz w:val="24"/>
          <w:szCs w:val="24"/>
        </w:rPr>
        <w:t xml:space="preserve"> including </w:t>
      </w:r>
      <w:r w:rsidRPr="00FE688F">
        <w:rPr>
          <w:sz w:val="24"/>
          <w:szCs w:val="24"/>
        </w:rPr>
        <w:t>meal breaks</w:t>
      </w:r>
      <w:r w:rsidR="009A5A36" w:rsidRPr="00FE688F">
        <w:rPr>
          <w:sz w:val="24"/>
          <w:szCs w:val="24"/>
        </w:rPr>
        <w:t xml:space="preserve"> </w:t>
      </w:r>
    </w:p>
    <w:p w14:paraId="3390DC95" w14:textId="77777777" w:rsidR="009A5A36" w:rsidRPr="00FE688F" w:rsidRDefault="009A5A36" w:rsidP="006F3A52">
      <w:pPr>
        <w:pStyle w:val="ListParagraph"/>
        <w:numPr>
          <w:ilvl w:val="0"/>
          <w:numId w:val="2"/>
        </w:numPr>
        <w:rPr>
          <w:sz w:val="24"/>
          <w:szCs w:val="24"/>
        </w:rPr>
      </w:pPr>
      <w:r w:rsidRPr="00FE688F">
        <w:rPr>
          <w:sz w:val="24"/>
          <w:szCs w:val="24"/>
        </w:rPr>
        <w:t xml:space="preserve">When leaving the cohort unit for </w:t>
      </w:r>
      <w:r w:rsidRPr="00FE688F">
        <w:rPr>
          <w:sz w:val="24"/>
          <w:szCs w:val="24"/>
          <w:u w:val="single"/>
        </w:rPr>
        <w:t>any reason</w:t>
      </w:r>
    </w:p>
    <w:p w14:paraId="119E64B8" w14:textId="77777777" w:rsidR="009A5A36" w:rsidRPr="00FE688F" w:rsidRDefault="009A5A36" w:rsidP="006F3A52">
      <w:pPr>
        <w:pStyle w:val="ListParagraph"/>
        <w:numPr>
          <w:ilvl w:val="0"/>
          <w:numId w:val="2"/>
        </w:numPr>
        <w:rPr>
          <w:sz w:val="24"/>
          <w:szCs w:val="24"/>
        </w:rPr>
      </w:pPr>
      <w:r w:rsidRPr="00FE688F">
        <w:rPr>
          <w:sz w:val="24"/>
          <w:szCs w:val="24"/>
        </w:rPr>
        <w:t>At the end of the day</w:t>
      </w:r>
    </w:p>
    <w:p w14:paraId="2756B037" w14:textId="77777777" w:rsidR="00B14DFB" w:rsidRPr="00FE688F" w:rsidRDefault="009A5A36" w:rsidP="00141E29">
      <w:pPr>
        <w:pStyle w:val="ListParagraph"/>
        <w:numPr>
          <w:ilvl w:val="0"/>
          <w:numId w:val="2"/>
        </w:numPr>
        <w:rPr>
          <w:sz w:val="24"/>
          <w:szCs w:val="24"/>
        </w:rPr>
      </w:pPr>
      <w:r w:rsidRPr="00FE688F">
        <w:rPr>
          <w:sz w:val="24"/>
          <w:szCs w:val="24"/>
        </w:rPr>
        <w:t xml:space="preserve">If it </w:t>
      </w:r>
      <w:r w:rsidR="006F3A52" w:rsidRPr="00FE688F">
        <w:rPr>
          <w:sz w:val="24"/>
          <w:szCs w:val="24"/>
        </w:rPr>
        <w:t xml:space="preserve">becomes contaminated or difficult to breathe through. </w:t>
      </w:r>
    </w:p>
    <w:p w14:paraId="677AFA82" w14:textId="4BD22788" w:rsidR="00787B6A" w:rsidRPr="00FE688F" w:rsidRDefault="00B14DFB" w:rsidP="00141E29">
      <w:pPr>
        <w:pStyle w:val="ListParagraph"/>
        <w:numPr>
          <w:ilvl w:val="0"/>
          <w:numId w:val="2"/>
        </w:numPr>
        <w:rPr>
          <w:sz w:val="24"/>
          <w:szCs w:val="24"/>
        </w:rPr>
      </w:pPr>
      <w:r w:rsidRPr="00FE688F">
        <w:rPr>
          <w:sz w:val="24"/>
          <w:szCs w:val="24"/>
        </w:rPr>
        <w:t>After use when performing an aerosol generating procedure</w:t>
      </w:r>
      <w:r w:rsidR="00787B6A" w:rsidRPr="00FE688F">
        <w:rPr>
          <w:sz w:val="24"/>
          <w:szCs w:val="24"/>
        </w:rPr>
        <w:tab/>
      </w:r>
    </w:p>
    <w:p w14:paraId="58435B4E" w14:textId="6D7544C7" w:rsidR="00B14DFB" w:rsidRDefault="00B14DFB" w:rsidP="00B14DFB"/>
    <w:p w14:paraId="4C19E126" w14:textId="17DF4CFE" w:rsidR="00B14DFB" w:rsidRDefault="00B14DFB" w:rsidP="00B14DFB"/>
    <w:p w14:paraId="0710F1D2" w14:textId="77777777" w:rsidR="00FE688F" w:rsidRPr="00B22D38" w:rsidRDefault="00FE688F" w:rsidP="00FE688F">
      <w:pPr>
        <w:pStyle w:val="pf1"/>
        <w:rPr>
          <w:rFonts w:asciiTheme="minorHAnsi" w:hAnsiTheme="minorHAnsi" w:cstheme="minorHAnsi"/>
          <w:b/>
          <w:bCs/>
          <w:i/>
          <w:iCs/>
          <w:sz w:val="22"/>
          <w:szCs w:val="22"/>
        </w:rPr>
      </w:pPr>
      <w:r w:rsidRPr="00B22D38">
        <w:rPr>
          <w:rFonts w:asciiTheme="minorHAnsi" w:hAnsiTheme="minorHAnsi" w:cstheme="minorHAnsi"/>
          <w:b/>
          <w:bCs/>
          <w:i/>
          <w:iCs/>
          <w:sz w:val="22"/>
          <w:szCs w:val="22"/>
        </w:rPr>
        <w:t>*CDC notes: Commonly performed medical procedures that are often considered AGPs, or that create uncontrolled respiratory secretions include:</w:t>
      </w:r>
      <w:r w:rsidRPr="00B22D38">
        <w:rPr>
          <w:rStyle w:val="cf01"/>
          <w:rFonts w:asciiTheme="minorHAnsi" w:hAnsiTheme="minorHAnsi" w:cstheme="minorHAnsi"/>
          <w:b/>
          <w:bCs/>
          <w:i/>
          <w:iCs/>
          <w:sz w:val="22"/>
          <w:szCs w:val="22"/>
        </w:rPr>
        <w:t xml:space="preserve"> open suctioning of airways, sputum induction, cardiopulmonary resuscitation, endotracheal intubation and extubation, non-invasive ventilation (e.g., BiPAP, CPAP), bronchoscopy, manual ventilation.</w:t>
      </w:r>
    </w:p>
    <w:p w14:paraId="3019B1F3" w14:textId="77777777" w:rsidR="00FE688F" w:rsidRPr="00B22D38" w:rsidRDefault="00FE688F" w:rsidP="00FE688F">
      <w:pPr>
        <w:pStyle w:val="pf0"/>
        <w:rPr>
          <w:rFonts w:asciiTheme="minorHAnsi" w:hAnsiTheme="minorHAnsi" w:cstheme="minorHAnsi"/>
          <w:b/>
          <w:bCs/>
          <w:i/>
          <w:iCs/>
          <w:sz w:val="22"/>
          <w:szCs w:val="22"/>
        </w:rPr>
      </w:pPr>
      <w:r w:rsidRPr="00B22D38">
        <w:rPr>
          <w:rStyle w:val="cf01"/>
          <w:rFonts w:asciiTheme="minorHAnsi" w:hAnsiTheme="minorHAnsi" w:cstheme="minorHAnsi"/>
          <w:b/>
          <w:bCs/>
          <w:i/>
          <w:iCs/>
          <w:sz w:val="22"/>
          <w:szCs w:val="22"/>
        </w:rPr>
        <w:lastRenderedPageBreak/>
        <w:t>Based on limited available data, it is uncertain whether aerosols generated from some procedures may be infectious, such as: nebulizer administration*, high flow O2 delivery</w:t>
      </w:r>
    </w:p>
    <w:p w14:paraId="6C996C1C" w14:textId="54D56515" w:rsidR="00B14DFB" w:rsidRDefault="00B14DFB" w:rsidP="00B14DFB"/>
    <w:p w14:paraId="1993BAA9" w14:textId="536CABAD" w:rsidR="00B14DFB" w:rsidRDefault="00B14DFB" w:rsidP="00B14DFB"/>
    <w:p w14:paraId="0B02F43A" w14:textId="0B600986" w:rsidR="00B14DFB" w:rsidRDefault="00B14DFB" w:rsidP="00B14DFB"/>
    <w:p w14:paraId="7E5A12D9" w14:textId="3E0BCF12" w:rsidR="00B14DFB" w:rsidRDefault="00B14DFB" w:rsidP="00B14DFB"/>
    <w:sectPr w:rsidR="00B14DF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B4558" w14:textId="77777777" w:rsidR="00CE7237" w:rsidRDefault="00CE7237" w:rsidP="00B9345F">
      <w:pPr>
        <w:spacing w:after="0" w:line="240" w:lineRule="auto"/>
      </w:pPr>
      <w:r>
        <w:separator/>
      </w:r>
    </w:p>
  </w:endnote>
  <w:endnote w:type="continuationSeparator" w:id="0">
    <w:p w14:paraId="607E3D7D" w14:textId="77777777" w:rsidR="00CE7237" w:rsidRDefault="00CE7237" w:rsidP="00B9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543459"/>
      <w:docPartObj>
        <w:docPartGallery w:val="Page Numbers (Bottom of Page)"/>
        <w:docPartUnique/>
      </w:docPartObj>
    </w:sdtPr>
    <w:sdtEndPr>
      <w:rPr>
        <w:noProof/>
      </w:rPr>
    </w:sdtEndPr>
    <w:sdtContent>
      <w:p w14:paraId="7257C3C1" w14:textId="77C6A243" w:rsidR="00B9345F" w:rsidRDefault="00B9345F">
        <w:pPr>
          <w:pStyle w:val="Footer"/>
        </w:pPr>
        <w:r>
          <w:fldChar w:fldCharType="begin"/>
        </w:r>
        <w:r>
          <w:instrText xml:space="preserve"> PAGE   \* MERGEFORMAT </w:instrText>
        </w:r>
        <w:r>
          <w:fldChar w:fldCharType="separate"/>
        </w:r>
        <w:r w:rsidR="000563FA">
          <w:rPr>
            <w:noProof/>
          </w:rPr>
          <w:t>2</w:t>
        </w:r>
        <w:r>
          <w:rPr>
            <w:noProof/>
          </w:rPr>
          <w:fldChar w:fldCharType="end"/>
        </w:r>
      </w:p>
    </w:sdtContent>
  </w:sdt>
  <w:p w14:paraId="00B5FF46" w14:textId="77777777" w:rsidR="00B9345F" w:rsidRDefault="00B93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8AF60" w14:textId="77777777" w:rsidR="00CE7237" w:rsidRDefault="00CE7237" w:rsidP="00B9345F">
      <w:pPr>
        <w:spacing w:after="0" w:line="240" w:lineRule="auto"/>
      </w:pPr>
      <w:r>
        <w:separator/>
      </w:r>
    </w:p>
  </w:footnote>
  <w:footnote w:type="continuationSeparator" w:id="0">
    <w:p w14:paraId="2D5B17F4" w14:textId="77777777" w:rsidR="00CE7237" w:rsidRDefault="00CE7237" w:rsidP="00B9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9FC5E" w14:textId="287BB2CE" w:rsidR="00245B42" w:rsidRDefault="00245B42">
    <w:pPr>
      <w:pStyle w:val="Header"/>
    </w:pPr>
    <w:r>
      <w:t>Template risk assessment (use of N95 respirators during COVID-19 pandemic).</w:t>
    </w:r>
  </w:p>
  <w:p w14:paraId="2C874B26" w14:textId="0F1A71E9" w:rsidR="00245B42" w:rsidRDefault="00245B42">
    <w:pPr>
      <w:pStyle w:val="Header"/>
    </w:pPr>
    <w:r>
      <w:t>NC Statewide Program for Infection Control and Epidemiology (SPICE)</w:t>
    </w:r>
    <w:r>
      <w:tab/>
      <w:t>June 2021</w:t>
    </w:r>
  </w:p>
  <w:p w14:paraId="3BDD2DC3" w14:textId="3AD8DDC0" w:rsidR="00245B42" w:rsidRDefault="000563FA">
    <w:pPr>
      <w:pStyle w:val="Header"/>
    </w:pPr>
    <w:hyperlink r:id="rId1" w:history="1">
      <w:r w:rsidR="00245B42" w:rsidRPr="00A456DB">
        <w:rPr>
          <w:rStyle w:val="Hyperlink"/>
        </w:rPr>
        <w:t>https://spice.unc.edu/</w:t>
      </w:r>
    </w:hyperlink>
    <w:r w:rsidR="00245B42">
      <w:t xml:space="preserve"> </w:t>
    </w:r>
  </w:p>
  <w:p w14:paraId="627DB43A" w14:textId="77777777" w:rsidR="00245B42" w:rsidRDefault="00245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36187"/>
    <w:multiLevelType w:val="multilevel"/>
    <w:tmpl w:val="825E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3CBF"/>
    <w:multiLevelType w:val="hybridMultilevel"/>
    <w:tmpl w:val="3190D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A7BA8"/>
    <w:multiLevelType w:val="multilevel"/>
    <w:tmpl w:val="7CDA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D2B58"/>
    <w:multiLevelType w:val="multilevel"/>
    <w:tmpl w:val="F866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56F66"/>
    <w:multiLevelType w:val="hybridMultilevel"/>
    <w:tmpl w:val="E278B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035487"/>
    <w:multiLevelType w:val="multilevel"/>
    <w:tmpl w:val="06DC9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8603AF"/>
    <w:multiLevelType w:val="hybridMultilevel"/>
    <w:tmpl w:val="BD80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E101E"/>
    <w:multiLevelType w:val="multilevel"/>
    <w:tmpl w:val="1D22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BB"/>
    <w:rsid w:val="00034705"/>
    <w:rsid w:val="000563FA"/>
    <w:rsid w:val="000E0F69"/>
    <w:rsid w:val="000E48BB"/>
    <w:rsid w:val="00105AA9"/>
    <w:rsid w:val="00202D4A"/>
    <w:rsid w:val="00245B42"/>
    <w:rsid w:val="004925FF"/>
    <w:rsid w:val="004E0605"/>
    <w:rsid w:val="00574EFD"/>
    <w:rsid w:val="005E5EBA"/>
    <w:rsid w:val="00622325"/>
    <w:rsid w:val="006F3A52"/>
    <w:rsid w:val="006F6F87"/>
    <w:rsid w:val="007172CD"/>
    <w:rsid w:val="00787B6A"/>
    <w:rsid w:val="00817F40"/>
    <w:rsid w:val="00936FDB"/>
    <w:rsid w:val="009A5A36"/>
    <w:rsid w:val="00A67749"/>
    <w:rsid w:val="00B0698F"/>
    <w:rsid w:val="00B14DFB"/>
    <w:rsid w:val="00B22D38"/>
    <w:rsid w:val="00B30B2C"/>
    <w:rsid w:val="00B9345F"/>
    <w:rsid w:val="00BE1738"/>
    <w:rsid w:val="00C96947"/>
    <w:rsid w:val="00CE7237"/>
    <w:rsid w:val="00E007CA"/>
    <w:rsid w:val="00E26E73"/>
    <w:rsid w:val="00EA2848"/>
    <w:rsid w:val="00EA2F6E"/>
    <w:rsid w:val="00ED6ECF"/>
    <w:rsid w:val="00F44544"/>
    <w:rsid w:val="00F44785"/>
    <w:rsid w:val="00FE68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E893"/>
  <w15:chartTrackingRefBased/>
  <w15:docId w15:val="{CB3573D2-1CCA-4233-8FA2-17AD8A1B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8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48BB"/>
    <w:rPr>
      <w:color w:val="0000FF"/>
      <w:u w:val="single"/>
    </w:rPr>
  </w:style>
  <w:style w:type="paragraph" w:styleId="ListParagraph">
    <w:name w:val="List Paragraph"/>
    <w:basedOn w:val="Normal"/>
    <w:uiPriority w:val="34"/>
    <w:qFormat/>
    <w:rsid w:val="000E48BB"/>
    <w:pPr>
      <w:ind w:left="720"/>
      <w:contextualSpacing/>
    </w:pPr>
  </w:style>
  <w:style w:type="table" w:styleId="TableGrid">
    <w:name w:val="Table Grid"/>
    <w:basedOn w:val="TableNormal"/>
    <w:uiPriority w:val="39"/>
    <w:rsid w:val="00B9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45F"/>
  </w:style>
  <w:style w:type="paragraph" w:styleId="Footer">
    <w:name w:val="footer"/>
    <w:basedOn w:val="Normal"/>
    <w:link w:val="FooterChar"/>
    <w:uiPriority w:val="99"/>
    <w:unhideWhenUsed/>
    <w:rsid w:val="00B93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45F"/>
  </w:style>
  <w:style w:type="paragraph" w:customStyle="1" w:styleId="xmsolistparagraph">
    <w:name w:val="x_msolistparagraph"/>
    <w:basedOn w:val="Normal"/>
    <w:rsid w:val="007172CD"/>
    <w:pPr>
      <w:spacing w:before="100" w:beforeAutospacing="1" w:after="100" w:afterAutospacing="1" w:line="240" w:lineRule="auto"/>
    </w:pPr>
    <w:rPr>
      <w:rFonts w:ascii="Calibri" w:hAnsi="Calibri" w:cs="Calibri"/>
    </w:rPr>
  </w:style>
  <w:style w:type="character" w:customStyle="1" w:styleId="UnresolvedMention">
    <w:name w:val="Unresolved Mention"/>
    <w:basedOn w:val="DefaultParagraphFont"/>
    <w:uiPriority w:val="99"/>
    <w:semiHidden/>
    <w:unhideWhenUsed/>
    <w:rsid w:val="00245B42"/>
    <w:rPr>
      <w:color w:val="605E5C"/>
      <w:shd w:val="clear" w:color="auto" w:fill="E1DFDD"/>
    </w:rPr>
  </w:style>
  <w:style w:type="character" w:styleId="CommentReference">
    <w:name w:val="annotation reference"/>
    <w:basedOn w:val="DefaultParagraphFont"/>
    <w:uiPriority w:val="99"/>
    <w:semiHidden/>
    <w:unhideWhenUsed/>
    <w:rsid w:val="00B30B2C"/>
    <w:rPr>
      <w:sz w:val="16"/>
      <w:szCs w:val="16"/>
    </w:rPr>
  </w:style>
  <w:style w:type="paragraph" w:styleId="CommentText">
    <w:name w:val="annotation text"/>
    <w:basedOn w:val="Normal"/>
    <w:link w:val="CommentTextChar"/>
    <w:uiPriority w:val="99"/>
    <w:unhideWhenUsed/>
    <w:rsid w:val="00B30B2C"/>
    <w:pPr>
      <w:spacing w:line="240" w:lineRule="auto"/>
    </w:pPr>
    <w:rPr>
      <w:sz w:val="20"/>
      <w:szCs w:val="20"/>
    </w:rPr>
  </w:style>
  <w:style w:type="character" w:customStyle="1" w:styleId="CommentTextChar">
    <w:name w:val="Comment Text Char"/>
    <w:basedOn w:val="DefaultParagraphFont"/>
    <w:link w:val="CommentText"/>
    <w:uiPriority w:val="99"/>
    <w:rsid w:val="00B30B2C"/>
    <w:rPr>
      <w:sz w:val="20"/>
      <w:szCs w:val="20"/>
    </w:rPr>
  </w:style>
  <w:style w:type="paragraph" w:styleId="CommentSubject">
    <w:name w:val="annotation subject"/>
    <w:basedOn w:val="CommentText"/>
    <w:next w:val="CommentText"/>
    <w:link w:val="CommentSubjectChar"/>
    <w:uiPriority w:val="99"/>
    <w:semiHidden/>
    <w:unhideWhenUsed/>
    <w:rsid w:val="00B30B2C"/>
    <w:rPr>
      <w:b/>
      <w:bCs/>
    </w:rPr>
  </w:style>
  <w:style w:type="character" w:customStyle="1" w:styleId="CommentSubjectChar">
    <w:name w:val="Comment Subject Char"/>
    <w:basedOn w:val="CommentTextChar"/>
    <w:link w:val="CommentSubject"/>
    <w:uiPriority w:val="99"/>
    <w:semiHidden/>
    <w:rsid w:val="00B30B2C"/>
    <w:rPr>
      <w:b/>
      <w:bCs/>
      <w:sz w:val="20"/>
      <w:szCs w:val="20"/>
    </w:rPr>
  </w:style>
  <w:style w:type="paragraph" w:styleId="BalloonText">
    <w:name w:val="Balloon Text"/>
    <w:basedOn w:val="Normal"/>
    <w:link w:val="BalloonTextChar"/>
    <w:uiPriority w:val="99"/>
    <w:semiHidden/>
    <w:unhideWhenUsed/>
    <w:rsid w:val="00B30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2C"/>
    <w:rPr>
      <w:rFonts w:ascii="Segoe UI" w:hAnsi="Segoe UI" w:cs="Segoe UI"/>
      <w:sz w:val="18"/>
      <w:szCs w:val="18"/>
    </w:rPr>
  </w:style>
  <w:style w:type="paragraph" w:customStyle="1" w:styleId="pf1">
    <w:name w:val="pf1"/>
    <w:basedOn w:val="Normal"/>
    <w:rsid w:val="000E0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0E0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E0F6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19096">
      <w:bodyDiv w:val="1"/>
      <w:marLeft w:val="0"/>
      <w:marRight w:val="0"/>
      <w:marTop w:val="0"/>
      <w:marBottom w:val="0"/>
      <w:divBdr>
        <w:top w:val="none" w:sz="0" w:space="0" w:color="auto"/>
        <w:left w:val="none" w:sz="0" w:space="0" w:color="auto"/>
        <w:bottom w:val="none" w:sz="0" w:space="0" w:color="auto"/>
        <w:right w:val="none" w:sz="0" w:space="0" w:color="auto"/>
      </w:divBdr>
      <w:divsChild>
        <w:div w:id="1364675897">
          <w:marLeft w:val="0"/>
          <w:marRight w:val="0"/>
          <w:marTop w:val="0"/>
          <w:marBottom w:val="0"/>
          <w:divBdr>
            <w:top w:val="none" w:sz="0" w:space="0" w:color="auto"/>
            <w:left w:val="none" w:sz="0" w:space="0" w:color="auto"/>
            <w:bottom w:val="none" w:sz="0" w:space="0" w:color="auto"/>
            <w:right w:val="none" w:sz="0" w:space="0" w:color="auto"/>
          </w:divBdr>
          <w:divsChild>
            <w:div w:id="2027249806">
              <w:marLeft w:val="0"/>
              <w:marRight w:val="0"/>
              <w:marTop w:val="0"/>
              <w:marBottom w:val="0"/>
              <w:divBdr>
                <w:top w:val="none" w:sz="0" w:space="0" w:color="auto"/>
                <w:left w:val="none" w:sz="0" w:space="0" w:color="auto"/>
                <w:bottom w:val="none" w:sz="0" w:space="0" w:color="auto"/>
                <w:right w:val="none" w:sz="0" w:space="0" w:color="auto"/>
              </w:divBdr>
              <w:divsChild>
                <w:div w:id="319433837">
                  <w:marLeft w:val="0"/>
                  <w:marRight w:val="0"/>
                  <w:marTop w:val="0"/>
                  <w:marBottom w:val="0"/>
                  <w:divBdr>
                    <w:top w:val="none" w:sz="0" w:space="0" w:color="auto"/>
                    <w:left w:val="none" w:sz="0" w:space="0" w:color="auto"/>
                    <w:bottom w:val="none" w:sz="0" w:space="0" w:color="auto"/>
                    <w:right w:val="none" w:sz="0" w:space="0" w:color="auto"/>
                  </w:divBdr>
                  <w:divsChild>
                    <w:div w:id="224493157">
                      <w:marLeft w:val="0"/>
                      <w:marRight w:val="0"/>
                      <w:marTop w:val="0"/>
                      <w:marBottom w:val="0"/>
                      <w:divBdr>
                        <w:top w:val="none" w:sz="0" w:space="0" w:color="auto"/>
                        <w:left w:val="none" w:sz="0" w:space="0" w:color="auto"/>
                        <w:bottom w:val="none" w:sz="0" w:space="0" w:color="auto"/>
                        <w:right w:val="none" w:sz="0" w:space="0" w:color="auto"/>
                      </w:divBdr>
                      <w:divsChild>
                        <w:div w:id="44136283">
                          <w:marLeft w:val="0"/>
                          <w:marRight w:val="0"/>
                          <w:marTop w:val="0"/>
                          <w:marBottom w:val="0"/>
                          <w:divBdr>
                            <w:top w:val="none" w:sz="0" w:space="0" w:color="auto"/>
                            <w:left w:val="none" w:sz="0" w:space="0" w:color="auto"/>
                            <w:bottom w:val="none" w:sz="0" w:space="0" w:color="auto"/>
                            <w:right w:val="none" w:sz="0" w:space="0" w:color="auto"/>
                          </w:divBdr>
                          <w:divsChild>
                            <w:div w:id="1229338845">
                              <w:marLeft w:val="0"/>
                              <w:marRight w:val="0"/>
                              <w:marTop w:val="0"/>
                              <w:marBottom w:val="0"/>
                              <w:divBdr>
                                <w:top w:val="none" w:sz="0" w:space="0" w:color="auto"/>
                                <w:left w:val="none" w:sz="0" w:space="0" w:color="auto"/>
                                <w:bottom w:val="none" w:sz="0" w:space="0" w:color="auto"/>
                                <w:right w:val="none" w:sz="0" w:space="0" w:color="auto"/>
                              </w:divBdr>
                              <w:divsChild>
                                <w:div w:id="525101212">
                                  <w:marLeft w:val="0"/>
                                  <w:marRight w:val="0"/>
                                  <w:marTop w:val="0"/>
                                  <w:marBottom w:val="0"/>
                                  <w:divBdr>
                                    <w:top w:val="none" w:sz="0" w:space="0" w:color="auto"/>
                                    <w:left w:val="none" w:sz="0" w:space="0" w:color="auto"/>
                                    <w:bottom w:val="none" w:sz="0" w:space="0" w:color="auto"/>
                                    <w:right w:val="none" w:sz="0" w:space="0" w:color="auto"/>
                                  </w:divBdr>
                                  <w:divsChild>
                                    <w:div w:id="1949269535">
                                      <w:marLeft w:val="0"/>
                                      <w:marRight w:val="0"/>
                                      <w:marTop w:val="0"/>
                                      <w:marBottom w:val="0"/>
                                      <w:divBdr>
                                        <w:top w:val="none" w:sz="0" w:space="0" w:color="auto"/>
                                        <w:left w:val="none" w:sz="0" w:space="0" w:color="auto"/>
                                        <w:bottom w:val="none" w:sz="0" w:space="0" w:color="auto"/>
                                        <w:right w:val="none" w:sz="0" w:space="0" w:color="auto"/>
                                      </w:divBdr>
                                      <w:divsChild>
                                        <w:div w:id="133371872">
                                          <w:marLeft w:val="0"/>
                                          <w:marRight w:val="0"/>
                                          <w:marTop w:val="0"/>
                                          <w:marBottom w:val="0"/>
                                          <w:divBdr>
                                            <w:top w:val="none" w:sz="0" w:space="0" w:color="auto"/>
                                            <w:left w:val="none" w:sz="0" w:space="0" w:color="auto"/>
                                            <w:bottom w:val="none" w:sz="0" w:space="0" w:color="auto"/>
                                            <w:right w:val="none" w:sz="0" w:space="0" w:color="auto"/>
                                          </w:divBdr>
                                          <w:divsChild>
                                            <w:div w:id="889727459">
                                              <w:marLeft w:val="0"/>
                                              <w:marRight w:val="0"/>
                                              <w:marTop w:val="0"/>
                                              <w:marBottom w:val="0"/>
                                              <w:divBdr>
                                                <w:top w:val="none" w:sz="0" w:space="0" w:color="auto"/>
                                                <w:left w:val="none" w:sz="0" w:space="0" w:color="auto"/>
                                                <w:bottom w:val="none" w:sz="0" w:space="0" w:color="auto"/>
                                                <w:right w:val="none" w:sz="0" w:space="0" w:color="auto"/>
                                              </w:divBdr>
                                              <w:divsChild>
                                                <w:div w:id="10777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893999">
      <w:bodyDiv w:val="1"/>
      <w:marLeft w:val="0"/>
      <w:marRight w:val="0"/>
      <w:marTop w:val="0"/>
      <w:marBottom w:val="0"/>
      <w:divBdr>
        <w:top w:val="none" w:sz="0" w:space="0" w:color="auto"/>
        <w:left w:val="none" w:sz="0" w:space="0" w:color="auto"/>
        <w:bottom w:val="none" w:sz="0" w:space="0" w:color="auto"/>
        <w:right w:val="none" w:sz="0" w:space="0" w:color="auto"/>
      </w:divBdr>
    </w:div>
    <w:div w:id="1177966400">
      <w:bodyDiv w:val="1"/>
      <w:marLeft w:val="0"/>
      <w:marRight w:val="0"/>
      <w:marTop w:val="0"/>
      <w:marBottom w:val="0"/>
      <w:divBdr>
        <w:top w:val="none" w:sz="0" w:space="0" w:color="auto"/>
        <w:left w:val="none" w:sz="0" w:space="0" w:color="auto"/>
        <w:bottom w:val="none" w:sz="0" w:space="0" w:color="auto"/>
        <w:right w:val="none" w:sz="0" w:space="0" w:color="auto"/>
      </w:divBdr>
    </w:div>
    <w:div w:id="14623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cdc.gov/coronavirus/2019-ncov/hcp/respirators-strategy/index.html__;!!HYmSToo!LeSiHyBi9J8U-puUorRsoHjCe88JRtIU3W66VP7mwYK-fuZN3P7cnSQAhzz_SEiRtjbuLJGaE94Qo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2a.cdc.gov/drds/cel/cel_form_code.a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www.cdc.gov/coronavirus/2019-ncov/hcp/ppe-strategy/international-respirator-purchase.html__;!!HYmSToo!LeSiHyBi9J8U-puUorRsoHjCe88JRtIU3W66VP7mwYK-fuZN3P7cnSQAhzz_SEiRtjbuLJFxcwNUt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ldefense.com/v3/__https:/www.cdc.gov/coronavirus/2019-ncov/hcp/ppe-strategy/decontamination-reuse-respirators.html__;!!HYmSToo!LeSiHyBi9J8U-puUorRsoHjCe88JRtIU3W66VP7mwYK-fuZN3P7cnSQAhzz_SEiRtjbuLJEkt4q1DQ$" TargetMode="External"/><Relationship Id="rId4" Type="http://schemas.openxmlformats.org/officeDocument/2006/relationships/webSettings" Target="webSettings.xml"/><Relationship Id="rId9" Type="http://schemas.openxmlformats.org/officeDocument/2006/relationships/hyperlink" Target="https://urldefense.com/v3/__https:/www.cdc.gov/coronavirus/2019-ncov/hcp/checklist-n95-strategy.html__;!!HYmSToo!LeSiHyBi9J8U-puUorRsoHjCe88JRtIU3W66VP7mwYK-fuZN3P7cnSQAhzz_SEiRtjbuLJGSnn28c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spice.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Evelyn C</dc:creator>
  <cp:keywords/>
  <dc:description/>
  <cp:lastModifiedBy>Powell, Amy</cp:lastModifiedBy>
  <cp:revision>2</cp:revision>
  <cp:lastPrinted>2021-06-21T11:53:00Z</cp:lastPrinted>
  <dcterms:created xsi:type="dcterms:W3CDTF">2021-06-24T15:19:00Z</dcterms:created>
  <dcterms:modified xsi:type="dcterms:W3CDTF">2021-06-24T15:19:00Z</dcterms:modified>
</cp:coreProperties>
</file>