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43918FA2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resident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 xml:space="preserve">□ </w:t>
            </w:r>
            <w:r w:rsidR="001130B0" w:rsidRPr="00111BBF">
              <w:rPr>
                <w:rFonts w:cstheme="minorHAnsi"/>
                <w:b/>
                <w:bCs/>
              </w:rPr>
              <w:t>Yes □</w:t>
            </w:r>
            <w:r w:rsidRPr="00111BBF">
              <w:rPr>
                <w:rFonts w:cstheme="minorHAnsi"/>
                <w:b/>
                <w:bCs/>
              </w:rPr>
              <w:t xml:space="preserve"> 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Yes,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not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1B6507B8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If Yes, other device type: □ Suprapubic   □ Condom (males </w:t>
            </w:r>
            <w:r w:rsidR="001130B0">
              <w:rPr>
                <w:rFonts w:cstheme="minorHAnsi"/>
              </w:rPr>
              <w:t>only) □</w:t>
            </w:r>
            <w:r>
              <w:rPr>
                <w:rFonts w:cstheme="minorHAnsi"/>
              </w:rPr>
              <w:t xml:space="preserve">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acute care facility within 7 days?</w:t>
            </w:r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01096EEB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>Criteria for Symptomatic Urinary Tract Infection</w:t>
      </w:r>
      <w:r w:rsidR="00517159">
        <w:rPr>
          <w:b/>
          <w:bCs/>
          <w:sz w:val="24"/>
          <w:szCs w:val="24"/>
        </w:rPr>
        <w:t xml:space="preserve">, </w:t>
      </w:r>
      <w:r w:rsidR="001130B0">
        <w:rPr>
          <w:b/>
          <w:bCs/>
          <w:sz w:val="24"/>
          <w:szCs w:val="24"/>
          <w:u w:val="single"/>
        </w:rPr>
        <w:t xml:space="preserve">with an Indwelling </w:t>
      </w:r>
      <w:r w:rsidR="00517159" w:rsidRPr="00517159">
        <w:rPr>
          <w:b/>
          <w:bCs/>
          <w:sz w:val="24"/>
          <w:szCs w:val="24"/>
          <w:u w:val="single"/>
        </w:rPr>
        <w:t>catheter</w:t>
      </w:r>
      <w:r w:rsidRPr="00174972">
        <w:rPr>
          <w:b/>
          <w:bCs/>
          <w:sz w:val="24"/>
          <w:szCs w:val="24"/>
        </w:rPr>
        <w:t xml:space="preserve"> (</w:t>
      </w:r>
      <w:r w:rsidR="001130B0">
        <w:rPr>
          <w:b/>
          <w:bCs/>
          <w:sz w:val="24"/>
          <w:szCs w:val="24"/>
        </w:rPr>
        <w:t>Ca-</w:t>
      </w:r>
      <w:r w:rsidRPr="00174972">
        <w:rPr>
          <w:b/>
          <w:bCs/>
          <w:sz w:val="24"/>
          <w:szCs w:val="24"/>
        </w:rPr>
        <w:t>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D87880" w14:paraId="2669AA1D" w14:textId="77777777" w:rsidTr="001922F3">
        <w:tc>
          <w:tcPr>
            <w:tcW w:w="10980" w:type="dxa"/>
          </w:tcPr>
          <w:p w14:paraId="2CE348B9" w14:textId="34B99D4C" w:rsidR="00D87880" w:rsidRPr="00174972" w:rsidRDefault="00D87880" w:rsidP="001749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517159">
              <w:rPr>
                <w:b/>
                <w:bCs/>
                <w:i/>
                <w:iCs/>
                <w:sz w:val="24"/>
                <w:szCs w:val="24"/>
                <w:u w:val="single"/>
              </w:rPr>
              <w:t>with</w:t>
            </w:r>
            <w:r w:rsidR="001130B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an indwelling catheter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both </w:t>
            </w:r>
            <w:r w:rsidRPr="004E7AB1">
              <w:rPr>
                <w:b/>
                <w:bCs/>
                <w:i/>
                <w:iCs/>
                <w:sz w:val="24"/>
                <w:szCs w:val="24"/>
                <w:u w:val="single"/>
              </w:rPr>
              <w:t>Criteria 1 and 2 must be met</w:t>
            </w:r>
          </w:p>
        </w:tc>
      </w:tr>
      <w:tr w:rsidR="00D87880" w14:paraId="01E47503" w14:textId="77777777" w:rsidTr="00045DB9">
        <w:tc>
          <w:tcPr>
            <w:tcW w:w="10980" w:type="dxa"/>
          </w:tcPr>
          <w:p w14:paraId="6CAAB096" w14:textId="413D00CB" w:rsidR="00D87880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D87880">
              <w:rPr>
                <w:b/>
                <w:bCs/>
                <w:sz w:val="24"/>
                <w:szCs w:val="24"/>
              </w:rPr>
              <w:t>1</w:t>
            </w:r>
          </w:p>
          <w:p w14:paraId="65709125" w14:textId="301F2552" w:rsidR="00D87880" w:rsidRDefault="00D87880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 least one </w:t>
            </w:r>
            <w:r w:rsidRPr="00D87880">
              <w:rPr>
                <w:sz w:val="24"/>
                <w:szCs w:val="24"/>
              </w:rPr>
              <w:t>of the following sign/symptom sub-criteria present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BA25BA" w14:textId="675C604A" w:rsidR="007C24E5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Fever, rigors, or new-onset hypotension with no alternate site of infection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6106371F" w14:textId="7F90C4F2" w:rsidR="00B14A72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Either acute change in mental status or functional decline, with no alternate diagnosis </w:t>
            </w:r>
            <w:r w:rsidRPr="00B14A72">
              <w:rPr>
                <w:b/>
                <w:bCs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leukocytosis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66B41365" w14:textId="12897BEC" w:rsidR="00B14A72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New-onset suprapubic pain or costovertebral angle pain or tenderness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7DBACA01" w14:textId="6B4E3266" w:rsidR="007C24E5" w:rsidRPr="00B348C5" w:rsidRDefault="00B14A72" w:rsidP="00B348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Purulent discharge from around the catheter or acute pain, swelling, or tenderness of the testes, epididymis, or prostate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7C24E5" w14:paraId="4597544B" w14:textId="77777777" w:rsidTr="0046631E">
        <w:tc>
          <w:tcPr>
            <w:tcW w:w="10980" w:type="dxa"/>
          </w:tcPr>
          <w:p w14:paraId="17D5D4F7" w14:textId="4F4EA03D" w:rsidR="007C24E5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7C24E5">
              <w:rPr>
                <w:b/>
                <w:bCs/>
                <w:sz w:val="24"/>
                <w:szCs w:val="24"/>
              </w:rPr>
              <w:t>2</w:t>
            </w:r>
          </w:p>
          <w:p w14:paraId="79CEB444" w14:textId="138974EE" w:rsidR="007C24E5" w:rsidRPr="007C24E5" w:rsidRDefault="00B348C5" w:rsidP="0017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catheter specimen culture with at least</w:t>
            </w:r>
            <w:r w:rsidR="007C24E5" w:rsidRPr="007C24E5">
              <w:rPr>
                <w:sz w:val="24"/>
                <w:szCs w:val="24"/>
              </w:rPr>
              <w:t>:</w:t>
            </w:r>
          </w:p>
          <w:p w14:paraId="10DF7A79" w14:textId="1823A830" w:rsidR="007C24E5" w:rsidRDefault="007C24E5" w:rsidP="00174972">
            <w:pPr>
              <w:rPr>
                <w:sz w:val="24"/>
                <w:szCs w:val="24"/>
              </w:rPr>
            </w:pPr>
          </w:p>
          <w:p w14:paraId="56819E00" w14:textId="559C7CF5" w:rsidR="007C24E5" w:rsidRPr="00517159" w:rsidRDefault="00812ABF" w:rsidP="00B348C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At least </w:t>
            </w:r>
            <w:r w:rsidR="007C24E5" w:rsidRPr="00B348C5">
              <w:rPr>
                <w:sz w:val="24"/>
                <w:szCs w:val="24"/>
              </w:rPr>
              <w:t>10</w:t>
            </w:r>
            <w:r w:rsidR="007C24E5" w:rsidRPr="00B348C5">
              <w:rPr>
                <w:rFonts w:cstheme="minorHAnsi"/>
                <w:sz w:val="24"/>
                <w:szCs w:val="24"/>
              </w:rPr>
              <w:t>⁵</w:t>
            </w:r>
            <w:r w:rsidR="007C24E5" w:rsidRPr="00B348C5">
              <w:rPr>
                <w:sz w:val="24"/>
                <w:szCs w:val="24"/>
              </w:rPr>
              <w:t xml:space="preserve"> </w:t>
            </w:r>
            <w:proofErr w:type="spellStart"/>
            <w:r w:rsidR="007C24E5" w:rsidRPr="00B348C5">
              <w:rPr>
                <w:sz w:val="24"/>
                <w:szCs w:val="24"/>
              </w:rPr>
              <w:t>cfu</w:t>
            </w:r>
            <w:proofErr w:type="spellEnd"/>
            <w:r w:rsidR="007C24E5" w:rsidRPr="00B348C5">
              <w:rPr>
                <w:sz w:val="24"/>
                <w:szCs w:val="24"/>
              </w:rPr>
              <w:t xml:space="preserve">/ml (&gt;100,000 </w:t>
            </w:r>
            <w:proofErr w:type="spellStart"/>
            <w:r w:rsidR="007C24E5" w:rsidRPr="00B348C5">
              <w:rPr>
                <w:sz w:val="24"/>
                <w:szCs w:val="24"/>
              </w:rPr>
              <w:t>cfu</w:t>
            </w:r>
            <w:proofErr w:type="spellEnd"/>
            <w:r w:rsidR="007C24E5" w:rsidRPr="00B348C5">
              <w:rPr>
                <w:sz w:val="24"/>
                <w:szCs w:val="24"/>
              </w:rPr>
              <w:t xml:space="preserve">) of </w:t>
            </w:r>
            <w:r w:rsidR="00B348C5" w:rsidRPr="00B348C5">
              <w:rPr>
                <w:sz w:val="24"/>
                <w:szCs w:val="24"/>
              </w:rPr>
              <w:t>any organism(s)</w:t>
            </w:r>
          </w:p>
        </w:tc>
      </w:tr>
    </w:tbl>
    <w:p w14:paraId="745501FB" w14:textId="383B59A8" w:rsidR="004E7AB1" w:rsidRDefault="003A4B21" w:rsidP="004E7A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Comments:</w:t>
      </w:r>
    </w:p>
    <w:p w14:paraId="40ECDE0F" w14:textId="788F8CF5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Urine specimens should be processed within 1-2 hours OR refrigerated and processed within 24 hours. </w:t>
      </w:r>
    </w:p>
    <w:p w14:paraId="361F7D1A" w14:textId="0152C4A2" w:rsidR="00B348C5" w:rsidRDefault="00B348C5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Recent catheter trauma, catheter obstruction or new onset of hematuria are useful localizing signs that are consistent with UTI but are not necessary for diagnosis</w:t>
      </w:r>
    </w:p>
    <w:p w14:paraId="4D2B78D0" w14:textId="1C1D8F2D" w:rsidR="00B348C5" w:rsidRDefault="00B348C5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Urinary catheter specimens for culture should be collected following replacement of the catheter (if current catheter has been in place for &gt;14 days)</w:t>
      </w:r>
    </w:p>
    <w:p w14:paraId="0D011F12" w14:textId="7F11A02B" w:rsidR="00FD2133" w:rsidRPr="00FD2133" w:rsidRDefault="00FD2133" w:rsidP="00FD2133"/>
    <w:p w14:paraId="623A9F62" w14:textId="7E0165EA" w:rsidR="00FD2133" w:rsidRPr="00FD2133" w:rsidRDefault="00FD2133" w:rsidP="00FD2133"/>
    <w:p w14:paraId="16AFB0C1" w14:textId="6D1CA192" w:rsidR="00FD2133" w:rsidRPr="00FD2133" w:rsidRDefault="00FD2133" w:rsidP="00FD2133"/>
    <w:p w14:paraId="7E6F467C" w14:textId="0DF00B58" w:rsidR="00FD2133" w:rsidRPr="00FD2133" w:rsidRDefault="00FD2133" w:rsidP="00FD2133"/>
    <w:p w14:paraId="4CEFF207" w14:textId="2C24E630" w:rsidR="00FD2133" w:rsidRPr="00FD2133" w:rsidRDefault="00FD2133" w:rsidP="00FD2133"/>
    <w:p w14:paraId="1E9F8BA4" w14:textId="69BCE200" w:rsidR="00FD2133" w:rsidRPr="00FD2133" w:rsidRDefault="00FD2133" w:rsidP="00FD2133">
      <w:pPr>
        <w:tabs>
          <w:tab w:val="left" w:pos="1560"/>
        </w:tabs>
      </w:pPr>
      <w:r>
        <w:tab/>
      </w:r>
    </w:p>
    <w:sectPr w:rsidR="00FD2133" w:rsidRPr="00FD2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8F5B" w14:textId="311D1B68" w:rsidR="003A4B21" w:rsidRDefault="00FD2133" w:rsidP="003A4B2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Surveillance Definitions of Infections in Long-Term Care Facilities: Revisiting the </w:t>
    </w:r>
    <w:proofErr w:type="spellStart"/>
    <w:r>
      <w:rPr>
        <w:i/>
        <w:iCs/>
        <w:sz w:val="18"/>
        <w:szCs w:val="18"/>
      </w:rPr>
      <w:t>McGeer</w:t>
    </w:r>
    <w:proofErr w:type="spellEnd"/>
    <w:r>
      <w:rPr>
        <w:i/>
        <w:iCs/>
        <w:sz w:val="18"/>
        <w:szCs w:val="18"/>
      </w:rPr>
      <w:t xml:space="preserve"> Criteria </w:t>
    </w:r>
    <w:r w:rsidR="003A4B21">
      <w:rPr>
        <w:i/>
        <w:iCs/>
        <w:sz w:val="18"/>
        <w:szCs w:val="18"/>
      </w:rPr>
      <w:tab/>
      <w:t xml:space="preserve">NC SPICE </w:t>
    </w:r>
    <w:r w:rsidR="00812ABF">
      <w:rPr>
        <w:i/>
        <w:iCs/>
        <w:sz w:val="18"/>
        <w:szCs w:val="18"/>
      </w:rPr>
      <w:t>4/2024 rev</w:t>
    </w:r>
  </w:p>
  <w:p w14:paraId="783A8B80" w14:textId="4B813713" w:rsidR="00FD2133" w:rsidRPr="00FD2133" w:rsidRDefault="00812ABF" w:rsidP="003A4B21">
    <w:pPr>
      <w:pStyle w:val="Footer"/>
      <w:rPr>
        <w:i/>
        <w:iCs/>
        <w:sz w:val="18"/>
        <w:szCs w:val="18"/>
      </w:rPr>
    </w:pPr>
    <w:hyperlink r:id="rId1" w:history="1">
      <w:r w:rsidR="00FD2133" w:rsidRPr="00FD2133">
        <w:rPr>
          <w:rStyle w:val="Hyperlink"/>
          <w:sz w:val="18"/>
          <w:szCs w:val="18"/>
        </w:rPr>
        <w:t>https://www.ncbi.nlm.nih.gov/pmc/articles/PMC3538836/pdf/nihms430715.pdf</w:t>
      </w:r>
    </w:hyperlink>
  </w:p>
  <w:p w14:paraId="3A31A6BD" w14:textId="77777777" w:rsidR="003A4B21" w:rsidRDefault="003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83FC" w14:textId="63D33C93" w:rsidR="00517159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Long-term Care </w:t>
    </w:r>
    <w:r w:rsidR="00B348C5" w:rsidRPr="00B348C5">
      <w:rPr>
        <w:b/>
        <w:bCs/>
        <w:u w:val="single"/>
      </w:rPr>
      <w:t>Catheter-associated</w:t>
    </w:r>
    <w:r w:rsidR="00B348C5">
      <w:rPr>
        <w:b/>
        <w:bCs/>
      </w:rPr>
      <w:t xml:space="preserve"> </w:t>
    </w:r>
    <w:r w:rsidR="00517159">
      <w:rPr>
        <w:b/>
        <w:bCs/>
      </w:rPr>
      <w:t>UTI</w:t>
    </w:r>
  </w:p>
  <w:p w14:paraId="2A24C9B1" w14:textId="50433044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Infection Worksheet</w:t>
    </w:r>
  </w:p>
  <w:p w14:paraId="306919F0" w14:textId="75A4AB4D" w:rsidR="00E204A8" w:rsidRPr="00E204A8" w:rsidRDefault="00DB57C2" w:rsidP="00E204A8">
    <w:pPr>
      <w:pStyle w:val="Header"/>
      <w:jc w:val="center"/>
      <w:rPr>
        <w:b/>
        <w:bCs/>
      </w:rPr>
    </w:pPr>
    <w:proofErr w:type="spellStart"/>
    <w:r>
      <w:rPr>
        <w:b/>
        <w:bCs/>
      </w:rPr>
      <w:t>McGeer</w:t>
    </w:r>
    <w:proofErr w:type="spellEnd"/>
    <w:r>
      <w:rPr>
        <w:b/>
        <w:bCs/>
      </w:rPr>
      <w:t xml:space="preserve"> Criteria</w:t>
    </w:r>
    <w:r w:rsidR="001130B0">
      <w:rPr>
        <w:b/>
        <w:bCs/>
      </w:rPr>
      <w:t>-2012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B62"/>
    <w:multiLevelType w:val="hybridMultilevel"/>
    <w:tmpl w:val="F872AE54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007"/>
    <w:multiLevelType w:val="hybridMultilevel"/>
    <w:tmpl w:val="B69AB2D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598"/>
    <w:multiLevelType w:val="hybridMultilevel"/>
    <w:tmpl w:val="CB7A8104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E59"/>
    <w:multiLevelType w:val="hybridMultilevel"/>
    <w:tmpl w:val="64C07BA2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BE1"/>
    <w:multiLevelType w:val="hybridMultilevel"/>
    <w:tmpl w:val="73DAE1D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45B"/>
    <w:multiLevelType w:val="hybridMultilevel"/>
    <w:tmpl w:val="9DA0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3E90"/>
    <w:multiLevelType w:val="hybridMultilevel"/>
    <w:tmpl w:val="CC544B0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7D5B"/>
    <w:multiLevelType w:val="hybridMultilevel"/>
    <w:tmpl w:val="CFA4805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4C3A"/>
    <w:multiLevelType w:val="hybridMultilevel"/>
    <w:tmpl w:val="06821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3A041F"/>
    <w:multiLevelType w:val="hybridMultilevel"/>
    <w:tmpl w:val="8EDE71F0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85149"/>
    <w:multiLevelType w:val="hybridMultilevel"/>
    <w:tmpl w:val="AB705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87629">
    <w:abstractNumId w:val="4"/>
  </w:num>
  <w:num w:numId="2" w16cid:durableId="1098869864">
    <w:abstractNumId w:val="9"/>
  </w:num>
  <w:num w:numId="3" w16cid:durableId="1653676744">
    <w:abstractNumId w:val="12"/>
  </w:num>
  <w:num w:numId="4" w16cid:durableId="732897479">
    <w:abstractNumId w:val="1"/>
  </w:num>
  <w:num w:numId="5" w16cid:durableId="1970740109">
    <w:abstractNumId w:val="6"/>
  </w:num>
  <w:num w:numId="6" w16cid:durableId="95903561">
    <w:abstractNumId w:val="11"/>
  </w:num>
  <w:num w:numId="7" w16cid:durableId="2050295265">
    <w:abstractNumId w:val="3"/>
  </w:num>
  <w:num w:numId="8" w16cid:durableId="846019945">
    <w:abstractNumId w:val="7"/>
  </w:num>
  <w:num w:numId="9" w16cid:durableId="87971339">
    <w:abstractNumId w:val="13"/>
  </w:num>
  <w:num w:numId="10" w16cid:durableId="528758665">
    <w:abstractNumId w:val="10"/>
  </w:num>
  <w:num w:numId="11" w16cid:durableId="1708413968">
    <w:abstractNumId w:val="16"/>
  </w:num>
  <w:num w:numId="12" w16cid:durableId="1903563233">
    <w:abstractNumId w:val="14"/>
  </w:num>
  <w:num w:numId="13" w16cid:durableId="1262765228">
    <w:abstractNumId w:val="15"/>
  </w:num>
  <w:num w:numId="14" w16cid:durableId="2046709511">
    <w:abstractNumId w:val="2"/>
  </w:num>
  <w:num w:numId="15" w16cid:durableId="1848786715">
    <w:abstractNumId w:val="0"/>
  </w:num>
  <w:num w:numId="16" w16cid:durableId="2065790508">
    <w:abstractNumId w:val="5"/>
  </w:num>
  <w:num w:numId="17" w16cid:durableId="991442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1035F5"/>
    <w:rsid w:val="00111BBF"/>
    <w:rsid w:val="001130B0"/>
    <w:rsid w:val="00174972"/>
    <w:rsid w:val="00266B9F"/>
    <w:rsid w:val="002E5B8A"/>
    <w:rsid w:val="003A4B21"/>
    <w:rsid w:val="004E7AB1"/>
    <w:rsid w:val="0050742F"/>
    <w:rsid w:val="00517159"/>
    <w:rsid w:val="005D0D27"/>
    <w:rsid w:val="007C24E5"/>
    <w:rsid w:val="00812ABF"/>
    <w:rsid w:val="0093285D"/>
    <w:rsid w:val="00B14A72"/>
    <w:rsid w:val="00B348C5"/>
    <w:rsid w:val="00BC7381"/>
    <w:rsid w:val="00CF65DD"/>
    <w:rsid w:val="00D87880"/>
    <w:rsid w:val="00DB57C2"/>
    <w:rsid w:val="00E204A8"/>
    <w:rsid w:val="00E57C0B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3538836/pdf/nihms4307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2</cp:revision>
  <dcterms:created xsi:type="dcterms:W3CDTF">2024-04-05T16:13:00Z</dcterms:created>
  <dcterms:modified xsi:type="dcterms:W3CDTF">2024-04-05T16:13:00Z</dcterms:modified>
</cp:coreProperties>
</file>